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65" w:rsidRPr="007D0785" w:rsidRDefault="004A1C65" w:rsidP="004A1C65">
      <w:pPr>
        <w:spacing w:after="0"/>
        <w:jc w:val="center"/>
        <w:rPr>
          <w:rFonts w:ascii="Comic Sans MS" w:hAnsi="Comic Sans MS"/>
        </w:rPr>
      </w:pPr>
      <w:r w:rsidRPr="007D0785">
        <w:rPr>
          <w:rFonts w:ascii="Comic Sans MS" w:hAnsi="Comic Sans MS"/>
        </w:rPr>
        <w:t>L’AUTORIZZAZIONE UNICA AMBIENTALE</w:t>
      </w:r>
    </w:p>
    <w:p w:rsidR="004A1C65" w:rsidRPr="007D0785" w:rsidRDefault="004A1C65" w:rsidP="004A1C65">
      <w:pPr>
        <w:spacing w:after="0"/>
        <w:jc w:val="center"/>
        <w:rPr>
          <w:rFonts w:ascii="Comic Sans MS" w:hAnsi="Comic Sans MS"/>
        </w:rPr>
      </w:pPr>
    </w:p>
    <w:p w:rsidR="009C2A99" w:rsidRPr="007D0785" w:rsidRDefault="0003068D" w:rsidP="00E449C9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Il 13 giugno prossimo entra in vigore il </w:t>
      </w:r>
      <w:r w:rsidR="005C445C" w:rsidRPr="007D0785">
        <w:rPr>
          <w:rFonts w:ascii="Comic Sans MS" w:hAnsi="Comic Sans MS"/>
        </w:rPr>
        <w:t>DPR del 13 marzo 2013 n. 59 (pub</w:t>
      </w:r>
      <w:r>
        <w:rPr>
          <w:rFonts w:ascii="Comic Sans MS" w:hAnsi="Comic Sans MS"/>
        </w:rPr>
        <w:t>blicato sul S.O. n. 42/L della G</w:t>
      </w:r>
      <w:r w:rsidR="005C445C" w:rsidRPr="007D0785">
        <w:rPr>
          <w:rFonts w:ascii="Comic Sans MS" w:hAnsi="Comic Sans MS"/>
        </w:rPr>
        <w:t xml:space="preserve">azzetta Ufficiale del 19 maggio 2013 n. 124) </w:t>
      </w:r>
      <w:r>
        <w:rPr>
          <w:rFonts w:ascii="Comic Sans MS" w:hAnsi="Comic Sans MS"/>
        </w:rPr>
        <w:t>che emana</w:t>
      </w:r>
      <w:r w:rsidR="005C445C" w:rsidRPr="007D0785">
        <w:rPr>
          <w:rFonts w:ascii="Comic Sans MS" w:hAnsi="Comic Sans MS"/>
        </w:rPr>
        <w:t xml:space="preserve"> il “Regolamento recante la disciplina dell’autorizzazione unica ambientale e la semplificazione di adempimenti amministrativi in materia ambientale gravanti sulle piccole e medie imprese e sugli impianti non soggetti ad autorizzazione integrata ambientale, a norma dell’articolo 23 del Decreto-Legge 9 febbraio 2012, n. 5, convertito, con modificazioni, dalla Legge 4 aprile 2012, n. 35”</w:t>
      </w:r>
      <w:r>
        <w:rPr>
          <w:rFonts w:ascii="Comic Sans MS" w:hAnsi="Comic Sans MS"/>
        </w:rPr>
        <w:t>.</w:t>
      </w:r>
    </w:p>
    <w:p w:rsidR="00583B0C" w:rsidRPr="007D0785" w:rsidRDefault="0003068D" w:rsidP="00583B0C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 tale norma vengono disciplinate le modalità attuative relative alla Autorizzazione Unica A</w:t>
      </w:r>
      <w:r w:rsidR="005525F6" w:rsidRPr="007D0785">
        <w:rPr>
          <w:rFonts w:ascii="Comic Sans MS" w:hAnsi="Comic Sans MS"/>
        </w:rPr>
        <w:t>mbientale</w:t>
      </w:r>
      <w:r w:rsidR="004F0559" w:rsidRPr="007D0785">
        <w:rPr>
          <w:rFonts w:ascii="Comic Sans MS" w:hAnsi="Comic Sans MS"/>
        </w:rPr>
        <w:t xml:space="preserve"> (AUA)</w:t>
      </w:r>
      <w:r w:rsidR="005525F6" w:rsidRPr="007D0785">
        <w:rPr>
          <w:rFonts w:ascii="Comic Sans MS" w:hAnsi="Comic Sans MS"/>
        </w:rPr>
        <w:t xml:space="preserve">: un </w:t>
      </w:r>
      <w:r w:rsidR="00E449C9" w:rsidRPr="007D0785">
        <w:rPr>
          <w:rFonts w:ascii="Comic Sans MS" w:hAnsi="Comic Sans MS"/>
        </w:rPr>
        <w:t>provvedimento rilasciato dallo Sportello U</w:t>
      </w:r>
      <w:r w:rsidR="005525F6" w:rsidRPr="007D0785">
        <w:rPr>
          <w:rFonts w:ascii="Comic Sans MS" w:hAnsi="Comic Sans MS"/>
        </w:rPr>
        <w:t xml:space="preserve">nico per le </w:t>
      </w:r>
      <w:r w:rsidR="00E449C9" w:rsidRPr="007D0785">
        <w:rPr>
          <w:rFonts w:ascii="Comic Sans MS" w:hAnsi="Comic Sans MS"/>
        </w:rPr>
        <w:t>A</w:t>
      </w:r>
      <w:r w:rsidR="005525F6" w:rsidRPr="007D0785">
        <w:rPr>
          <w:rFonts w:ascii="Comic Sans MS" w:hAnsi="Comic Sans MS"/>
        </w:rPr>
        <w:t xml:space="preserve">ttività </w:t>
      </w:r>
      <w:r w:rsidR="00E449C9" w:rsidRPr="007D0785">
        <w:rPr>
          <w:rFonts w:ascii="Comic Sans MS" w:hAnsi="Comic Sans MS"/>
        </w:rPr>
        <w:t>P</w:t>
      </w:r>
      <w:r w:rsidR="005525F6" w:rsidRPr="007D0785">
        <w:rPr>
          <w:rFonts w:ascii="Comic Sans MS" w:hAnsi="Comic Sans MS"/>
        </w:rPr>
        <w:t>roduttive</w:t>
      </w:r>
      <w:r w:rsidR="004F0559" w:rsidRPr="007D0785">
        <w:rPr>
          <w:rFonts w:ascii="Comic Sans MS" w:hAnsi="Comic Sans MS"/>
        </w:rPr>
        <w:t xml:space="preserve"> (SUAP)</w:t>
      </w:r>
      <w:r w:rsidR="005525F6" w:rsidRPr="007D0785">
        <w:rPr>
          <w:rFonts w:ascii="Comic Sans MS" w:hAnsi="Comic Sans MS"/>
        </w:rPr>
        <w:t>, che sostituisce</w:t>
      </w:r>
      <w:r w:rsidR="00583B0C" w:rsidRPr="007D0785">
        <w:rPr>
          <w:rFonts w:ascii="Comic Sans MS" w:hAnsi="Comic Sans MS"/>
        </w:rPr>
        <w:t xml:space="preserve"> i seguenti i seguenti titoli abilitativi:</w:t>
      </w:r>
    </w:p>
    <w:p w:rsidR="00DA7787" w:rsidRDefault="00583B0C" w:rsidP="00DA7787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Comic Sans MS" w:hAnsi="Comic Sans MS"/>
          <w:sz w:val="22"/>
          <w:szCs w:val="22"/>
        </w:rPr>
      </w:pPr>
      <w:r w:rsidRPr="007D0785">
        <w:rPr>
          <w:rFonts w:ascii="Comic Sans MS" w:hAnsi="Comic Sans MS"/>
          <w:sz w:val="22"/>
          <w:szCs w:val="22"/>
        </w:rPr>
        <w:t>autorizz</w:t>
      </w:r>
      <w:r w:rsidR="0003068D">
        <w:rPr>
          <w:rFonts w:ascii="Comic Sans MS" w:hAnsi="Comic Sans MS"/>
          <w:sz w:val="22"/>
          <w:szCs w:val="22"/>
        </w:rPr>
        <w:t>azione agli scarichi di cui al Capo II del Titolo IV della Sezione II della P</w:t>
      </w:r>
      <w:r w:rsidRPr="007D0785">
        <w:rPr>
          <w:rFonts w:ascii="Comic Sans MS" w:hAnsi="Comic Sans MS"/>
          <w:sz w:val="22"/>
          <w:szCs w:val="22"/>
        </w:rPr>
        <w:t xml:space="preserve">arte III D. </w:t>
      </w:r>
      <w:proofErr w:type="spellStart"/>
      <w:r w:rsidRPr="007D0785">
        <w:rPr>
          <w:rFonts w:ascii="Comic Sans MS" w:hAnsi="Comic Sans MS"/>
          <w:sz w:val="22"/>
          <w:szCs w:val="22"/>
        </w:rPr>
        <w:t>L.vo</w:t>
      </w:r>
      <w:proofErr w:type="spellEnd"/>
      <w:r w:rsidRPr="007D0785">
        <w:rPr>
          <w:rFonts w:ascii="Comic Sans MS" w:hAnsi="Comic Sans MS"/>
          <w:sz w:val="22"/>
          <w:szCs w:val="22"/>
        </w:rPr>
        <w:t xml:space="preserve"> 152/2006 (e </w:t>
      </w:r>
      <w:proofErr w:type="spellStart"/>
      <w:r w:rsidRPr="007D0785">
        <w:rPr>
          <w:rFonts w:ascii="Comic Sans MS" w:hAnsi="Comic Sans MS"/>
          <w:sz w:val="22"/>
          <w:szCs w:val="22"/>
        </w:rPr>
        <w:t>s.m.i.</w:t>
      </w:r>
      <w:proofErr w:type="spellEnd"/>
      <w:r w:rsidRPr="007D0785">
        <w:rPr>
          <w:rFonts w:ascii="Comic Sans MS" w:hAnsi="Comic Sans MS"/>
          <w:sz w:val="22"/>
          <w:szCs w:val="22"/>
        </w:rPr>
        <w:t>);</w:t>
      </w:r>
    </w:p>
    <w:p w:rsidR="00583B0C" w:rsidRPr="007D0785" w:rsidRDefault="00583B0C" w:rsidP="00DA7787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Comic Sans MS" w:hAnsi="Comic Sans MS"/>
          <w:sz w:val="22"/>
          <w:szCs w:val="22"/>
        </w:rPr>
      </w:pPr>
      <w:r w:rsidRPr="007D0785">
        <w:rPr>
          <w:rFonts w:ascii="Comic Sans MS" w:hAnsi="Comic Sans MS"/>
          <w:sz w:val="22"/>
          <w:szCs w:val="22"/>
        </w:rPr>
        <w:t xml:space="preserve">comunicazione preventiva di cui all’art. 112 del D. </w:t>
      </w:r>
      <w:proofErr w:type="spellStart"/>
      <w:r w:rsidRPr="007D0785">
        <w:rPr>
          <w:rFonts w:ascii="Comic Sans MS" w:hAnsi="Comic Sans MS"/>
          <w:sz w:val="22"/>
          <w:szCs w:val="22"/>
        </w:rPr>
        <w:t>L.vo</w:t>
      </w:r>
      <w:proofErr w:type="spellEnd"/>
      <w:r w:rsidRPr="007D0785">
        <w:rPr>
          <w:rFonts w:ascii="Comic Sans MS" w:hAnsi="Comic Sans MS"/>
          <w:sz w:val="22"/>
          <w:szCs w:val="22"/>
        </w:rPr>
        <w:t xml:space="preserve"> 152/2006 (e </w:t>
      </w:r>
      <w:proofErr w:type="spellStart"/>
      <w:r w:rsidRPr="007D0785">
        <w:rPr>
          <w:rFonts w:ascii="Comic Sans MS" w:hAnsi="Comic Sans MS"/>
          <w:sz w:val="22"/>
          <w:szCs w:val="22"/>
        </w:rPr>
        <w:t>s.m.i.</w:t>
      </w:r>
      <w:proofErr w:type="spellEnd"/>
      <w:r w:rsidRPr="007D0785">
        <w:rPr>
          <w:rFonts w:ascii="Comic Sans MS" w:hAnsi="Comic Sans MS"/>
          <w:sz w:val="22"/>
          <w:szCs w:val="22"/>
        </w:rPr>
        <w:t>) per l'utilizzazione agronomica degli effluenti di allevamento, delle acque di vegetazione dei frantoi oleari e delle acque reflue provenienti dalle aziende ivi previste;</w:t>
      </w:r>
    </w:p>
    <w:p w:rsidR="00DA7787" w:rsidRDefault="00583B0C" w:rsidP="00DA7787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Comic Sans MS" w:hAnsi="Comic Sans MS"/>
          <w:sz w:val="22"/>
          <w:szCs w:val="22"/>
        </w:rPr>
      </w:pPr>
      <w:r w:rsidRPr="007D0785">
        <w:rPr>
          <w:rFonts w:ascii="Comic Sans MS" w:hAnsi="Comic Sans MS"/>
          <w:sz w:val="22"/>
          <w:szCs w:val="22"/>
        </w:rPr>
        <w:t xml:space="preserve">autorizzazione alle emissioni in atmosfera per gli stabilimenti di cui all’art. 269 del D. </w:t>
      </w:r>
      <w:proofErr w:type="spellStart"/>
      <w:r w:rsidRPr="007D0785">
        <w:rPr>
          <w:rFonts w:ascii="Comic Sans MS" w:hAnsi="Comic Sans MS"/>
          <w:sz w:val="22"/>
          <w:szCs w:val="22"/>
        </w:rPr>
        <w:t>L.vo</w:t>
      </w:r>
      <w:proofErr w:type="spellEnd"/>
      <w:r w:rsidRPr="007D0785">
        <w:rPr>
          <w:rFonts w:ascii="Comic Sans MS" w:hAnsi="Comic Sans MS"/>
          <w:sz w:val="22"/>
          <w:szCs w:val="22"/>
        </w:rPr>
        <w:t xml:space="preserve"> 152/2006 (e </w:t>
      </w:r>
      <w:proofErr w:type="spellStart"/>
      <w:r w:rsidRPr="007D0785">
        <w:rPr>
          <w:rFonts w:ascii="Comic Sans MS" w:hAnsi="Comic Sans MS"/>
          <w:sz w:val="22"/>
          <w:szCs w:val="22"/>
        </w:rPr>
        <w:t>s.m.i.</w:t>
      </w:r>
      <w:proofErr w:type="spellEnd"/>
      <w:r w:rsidRPr="007D0785">
        <w:rPr>
          <w:rFonts w:ascii="Comic Sans MS" w:hAnsi="Comic Sans MS"/>
          <w:sz w:val="22"/>
          <w:szCs w:val="22"/>
        </w:rPr>
        <w:t>);</w:t>
      </w:r>
    </w:p>
    <w:p w:rsidR="00583B0C" w:rsidRPr="007D0785" w:rsidRDefault="00583B0C" w:rsidP="00DA7787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Comic Sans MS" w:hAnsi="Comic Sans MS"/>
          <w:sz w:val="22"/>
          <w:szCs w:val="22"/>
        </w:rPr>
      </w:pPr>
      <w:r w:rsidRPr="007D0785">
        <w:rPr>
          <w:rFonts w:ascii="Comic Sans MS" w:hAnsi="Comic Sans MS"/>
          <w:sz w:val="22"/>
          <w:szCs w:val="22"/>
        </w:rPr>
        <w:t xml:space="preserve">autorizzazione di carattere generale alle emissioni in atmosfera di cui all’art. 272 del D. </w:t>
      </w:r>
      <w:proofErr w:type="spellStart"/>
      <w:r w:rsidRPr="007D0785">
        <w:rPr>
          <w:rFonts w:ascii="Comic Sans MS" w:hAnsi="Comic Sans MS"/>
          <w:sz w:val="22"/>
          <w:szCs w:val="22"/>
        </w:rPr>
        <w:t>L.vo</w:t>
      </w:r>
      <w:proofErr w:type="spellEnd"/>
      <w:r w:rsidRPr="007D0785">
        <w:rPr>
          <w:rFonts w:ascii="Comic Sans MS" w:hAnsi="Comic Sans MS"/>
          <w:sz w:val="22"/>
          <w:szCs w:val="22"/>
        </w:rPr>
        <w:t xml:space="preserve"> 152/2006 (e </w:t>
      </w:r>
      <w:proofErr w:type="spellStart"/>
      <w:r w:rsidRPr="007D0785">
        <w:rPr>
          <w:rFonts w:ascii="Comic Sans MS" w:hAnsi="Comic Sans MS"/>
          <w:sz w:val="22"/>
          <w:szCs w:val="22"/>
        </w:rPr>
        <w:t>s.m.i.</w:t>
      </w:r>
      <w:proofErr w:type="spellEnd"/>
      <w:r w:rsidRPr="007D0785">
        <w:rPr>
          <w:rFonts w:ascii="Comic Sans MS" w:hAnsi="Comic Sans MS"/>
          <w:sz w:val="22"/>
          <w:szCs w:val="22"/>
        </w:rPr>
        <w:t>);</w:t>
      </w:r>
    </w:p>
    <w:p w:rsidR="00DA7787" w:rsidRDefault="00583B0C" w:rsidP="00DA7787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Comic Sans MS" w:hAnsi="Comic Sans MS"/>
          <w:sz w:val="22"/>
          <w:szCs w:val="22"/>
        </w:rPr>
      </w:pPr>
      <w:r w:rsidRPr="007D0785">
        <w:rPr>
          <w:rFonts w:ascii="Comic Sans MS" w:hAnsi="Comic Sans MS"/>
          <w:sz w:val="22"/>
          <w:szCs w:val="22"/>
        </w:rPr>
        <w:t xml:space="preserve">comunicazione o nulla osta di cui all’art. 8, comma 4 o comma 6, </w:t>
      </w:r>
      <w:r w:rsidR="00F0790B" w:rsidRPr="007D0785">
        <w:rPr>
          <w:rFonts w:ascii="Comic Sans MS" w:hAnsi="Comic Sans MS"/>
          <w:sz w:val="22"/>
          <w:szCs w:val="22"/>
        </w:rPr>
        <w:t>della Legge n. 447/1995;</w:t>
      </w:r>
    </w:p>
    <w:p w:rsidR="00DA7787" w:rsidRDefault="00583B0C" w:rsidP="00DA7787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Comic Sans MS" w:hAnsi="Comic Sans MS"/>
          <w:sz w:val="22"/>
          <w:szCs w:val="22"/>
        </w:rPr>
      </w:pPr>
      <w:r w:rsidRPr="007D0785">
        <w:rPr>
          <w:rFonts w:ascii="Comic Sans MS" w:hAnsi="Comic Sans MS"/>
          <w:sz w:val="22"/>
          <w:szCs w:val="22"/>
        </w:rPr>
        <w:t>autorizzazione all'utilizzo dei fanghi derivanti dal processo di depurazione in agricoltura</w:t>
      </w:r>
      <w:r w:rsidR="003E4FB5" w:rsidRPr="007D0785">
        <w:rPr>
          <w:rFonts w:ascii="Comic Sans MS" w:hAnsi="Comic Sans MS"/>
          <w:sz w:val="22"/>
          <w:szCs w:val="22"/>
        </w:rPr>
        <w:t xml:space="preserve"> di cui all’art. 9 del D. </w:t>
      </w:r>
      <w:proofErr w:type="spellStart"/>
      <w:r w:rsidR="003E4FB5" w:rsidRPr="007D0785">
        <w:rPr>
          <w:rFonts w:ascii="Comic Sans MS" w:hAnsi="Comic Sans MS"/>
          <w:sz w:val="22"/>
          <w:szCs w:val="22"/>
        </w:rPr>
        <w:t>L.vo</w:t>
      </w:r>
      <w:proofErr w:type="spellEnd"/>
      <w:r w:rsidR="003E4FB5" w:rsidRPr="007D0785">
        <w:rPr>
          <w:rFonts w:ascii="Comic Sans MS" w:hAnsi="Comic Sans MS"/>
          <w:sz w:val="22"/>
          <w:szCs w:val="22"/>
        </w:rPr>
        <w:t xml:space="preserve"> n. 99/1992</w:t>
      </w:r>
      <w:r w:rsidRPr="007D0785">
        <w:rPr>
          <w:rFonts w:ascii="Comic Sans MS" w:hAnsi="Comic Sans MS"/>
          <w:sz w:val="22"/>
          <w:szCs w:val="22"/>
        </w:rPr>
        <w:t>;</w:t>
      </w:r>
    </w:p>
    <w:p w:rsidR="005525F6" w:rsidRPr="007D0785" w:rsidRDefault="00583B0C" w:rsidP="00DA7787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Comic Sans MS" w:hAnsi="Comic Sans MS"/>
          <w:sz w:val="22"/>
          <w:szCs w:val="22"/>
        </w:rPr>
      </w:pPr>
      <w:r w:rsidRPr="007D0785">
        <w:rPr>
          <w:rFonts w:ascii="Comic Sans MS" w:hAnsi="Comic Sans MS"/>
          <w:sz w:val="22"/>
          <w:szCs w:val="22"/>
        </w:rPr>
        <w:t xml:space="preserve">comunicazioni in materia di rifiuti di cui agli articoli 215 e 216 del </w:t>
      </w:r>
      <w:r w:rsidR="003E4FB5" w:rsidRPr="007D0785">
        <w:rPr>
          <w:rFonts w:ascii="Comic Sans MS" w:hAnsi="Comic Sans MS"/>
          <w:sz w:val="22"/>
          <w:szCs w:val="22"/>
        </w:rPr>
        <w:t xml:space="preserve">D. </w:t>
      </w:r>
      <w:proofErr w:type="spellStart"/>
      <w:r w:rsidR="003E4FB5" w:rsidRPr="007D0785">
        <w:rPr>
          <w:rFonts w:ascii="Comic Sans MS" w:hAnsi="Comic Sans MS"/>
          <w:sz w:val="22"/>
          <w:szCs w:val="22"/>
        </w:rPr>
        <w:t>L.vo</w:t>
      </w:r>
      <w:proofErr w:type="spellEnd"/>
      <w:r w:rsidR="003E4FB5" w:rsidRPr="007D0785">
        <w:rPr>
          <w:rFonts w:ascii="Comic Sans MS" w:hAnsi="Comic Sans MS"/>
          <w:sz w:val="22"/>
          <w:szCs w:val="22"/>
        </w:rPr>
        <w:t xml:space="preserve"> 152/2006 (e </w:t>
      </w:r>
      <w:proofErr w:type="spellStart"/>
      <w:r w:rsidR="003E4FB5" w:rsidRPr="007D0785">
        <w:rPr>
          <w:rFonts w:ascii="Comic Sans MS" w:hAnsi="Comic Sans MS"/>
          <w:sz w:val="22"/>
          <w:szCs w:val="22"/>
        </w:rPr>
        <w:t>s.m.i.</w:t>
      </w:r>
      <w:proofErr w:type="spellEnd"/>
      <w:r w:rsidR="003E4FB5" w:rsidRPr="007D0785">
        <w:rPr>
          <w:rFonts w:ascii="Comic Sans MS" w:hAnsi="Comic Sans MS"/>
          <w:sz w:val="22"/>
          <w:szCs w:val="22"/>
        </w:rPr>
        <w:t>).</w:t>
      </w:r>
    </w:p>
    <w:p w:rsidR="0091453B" w:rsidRPr="007D0785" w:rsidRDefault="0091453B" w:rsidP="00E449C9">
      <w:pPr>
        <w:spacing w:after="0"/>
        <w:jc w:val="both"/>
        <w:rPr>
          <w:rFonts w:ascii="Comic Sans MS" w:hAnsi="Comic Sans MS"/>
        </w:rPr>
      </w:pPr>
      <w:r w:rsidRPr="007D0785">
        <w:rPr>
          <w:rFonts w:ascii="Comic Sans MS" w:hAnsi="Comic Sans MS"/>
        </w:rPr>
        <w:t>L'</w:t>
      </w:r>
      <w:r w:rsidR="00D1059B">
        <w:rPr>
          <w:rFonts w:ascii="Comic Sans MS" w:hAnsi="Comic Sans MS"/>
        </w:rPr>
        <w:t>A</w:t>
      </w:r>
      <w:r w:rsidRPr="007D0785">
        <w:rPr>
          <w:rFonts w:ascii="Comic Sans MS" w:hAnsi="Comic Sans MS"/>
        </w:rPr>
        <w:t>utorizzazio</w:t>
      </w:r>
      <w:r w:rsidR="006F386A">
        <w:rPr>
          <w:rFonts w:ascii="Comic Sans MS" w:hAnsi="Comic Sans MS"/>
        </w:rPr>
        <w:t>ne Unica A</w:t>
      </w:r>
      <w:r w:rsidRPr="007D0785">
        <w:rPr>
          <w:rFonts w:ascii="Comic Sans MS" w:hAnsi="Comic Sans MS"/>
        </w:rPr>
        <w:t>mbientale, che ha durata di quindici anni a decorrere dalla data di rilascio, deve contenere tutti gli elementi previsti dalle normative di settore per le autorizzazioni e gli altri atti e sostituisce e definisce le modalità per lo svolgimento delle attività di autocontrollo, ove previste, individuate dall'autorità competente, tenendo conto della dimensione dell'impresa e del settore di attività.</w:t>
      </w:r>
    </w:p>
    <w:p w:rsidR="004F0559" w:rsidRPr="007D0785" w:rsidRDefault="004F0559" w:rsidP="00E449C9">
      <w:pPr>
        <w:spacing w:after="0"/>
        <w:jc w:val="both"/>
        <w:rPr>
          <w:rFonts w:ascii="Comic Sans MS" w:hAnsi="Comic Sans MS"/>
        </w:rPr>
      </w:pPr>
      <w:r w:rsidRPr="007D0785">
        <w:rPr>
          <w:rFonts w:ascii="Comic Sans MS" w:hAnsi="Comic Sans MS"/>
        </w:rPr>
        <w:t>Le procedure definite dal regolamento si applicano agli impianti non soggetti alle disposizioni in materia di autorizzazione integrata ambientale ed alle piccole e medie imprese, categoria definita dall’articolo 2 del D.M. 18 aprile 2005 e costituita da imprese che hanno meno di 250 occupati, con un fatturato annuo non superiore a 50 milioni di euro, oppure un totale di bilancio annuo non superiore a 43 milioni di euro. Le disposizioni del regolamento, invece, non si applicano ai progetti sottoposti alla valutazione di impatto ambientale (VIA) quando la normativa statale e regionale disponga che il provvedimento finale di VIA comprende e sostituisce tutti gli altri atti di assenso in materia ambientale.</w:t>
      </w:r>
    </w:p>
    <w:p w:rsidR="006F386A" w:rsidRDefault="005525F6" w:rsidP="00BE3A28">
      <w:pPr>
        <w:spacing w:after="0"/>
        <w:jc w:val="both"/>
        <w:rPr>
          <w:rFonts w:ascii="Comic Sans MS" w:hAnsi="Comic Sans MS"/>
        </w:rPr>
      </w:pPr>
      <w:r w:rsidRPr="007D0785">
        <w:rPr>
          <w:rFonts w:ascii="Comic Sans MS" w:hAnsi="Comic Sans MS"/>
        </w:rPr>
        <w:lastRenderedPageBreak/>
        <w:t>L</w:t>
      </w:r>
      <w:r w:rsidR="00E449C9" w:rsidRPr="007D0785">
        <w:rPr>
          <w:rFonts w:ascii="Comic Sans MS" w:hAnsi="Comic Sans MS"/>
        </w:rPr>
        <w:t>a domanda per il rilascio dell'AUA</w:t>
      </w:r>
      <w:r w:rsidRPr="007D0785">
        <w:rPr>
          <w:rFonts w:ascii="Comic Sans MS" w:hAnsi="Comic Sans MS"/>
        </w:rPr>
        <w:t xml:space="preserve"> corredata dai documenti, dalle dichiarazioni e dalle altre attestazioni previste dalle vigenti normative di settore relative agli atti di comunicazione, notifica e autorizzazione va presentata al</w:t>
      </w:r>
      <w:r w:rsidR="00E449C9" w:rsidRPr="007D0785">
        <w:rPr>
          <w:rFonts w:ascii="Comic Sans MS" w:hAnsi="Comic Sans MS"/>
        </w:rPr>
        <w:t xml:space="preserve"> </w:t>
      </w:r>
      <w:r w:rsidRPr="007D0785">
        <w:rPr>
          <w:rFonts w:ascii="Comic Sans MS" w:hAnsi="Comic Sans MS"/>
        </w:rPr>
        <w:t>SUAP che la trasmette immediatamente, in modalità telematica, alla Provincia territorialmente competente e ne verifica la correttezza formale. Nella domanda sono indicati gli atti di comunicazione, notifica e autorizzazione per i quali si chiede il rilascio dell'autorizzazione unica ambientale, nonché le informazioni richieste dalle specifiche normative di settore. Qualora la Provincia riscontri che è necessario integrare la documentazione presentata, lo comunica tempestivamente ed in modalità telematica al SUAP, precisando gli elementi mancanti ed il termine per il deposito delle integrazioni.</w:t>
      </w:r>
      <w:r w:rsidR="006F386A">
        <w:rPr>
          <w:rFonts w:ascii="Comic Sans MS" w:hAnsi="Comic Sans MS"/>
        </w:rPr>
        <w:t xml:space="preserve"> </w:t>
      </w:r>
      <w:r w:rsidRPr="007D0785">
        <w:rPr>
          <w:rFonts w:ascii="Comic Sans MS" w:hAnsi="Comic Sans MS"/>
        </w:rPr>
        <w:t xml:space="preserve"> Le verifiche si concludono entro trenta giorni dal ricevimento della domanda. Decorso tale termine, in assenza di comunicazioni, l'istanza si intende correttamente presentata. </w:t>
      </w:r>
    </w:p>
    <w:p w:rsidR="005525F6" w:rsidRPr="007D0785" w:rsidRDefault="004F0559" w:rsidP="00BE3A28">
      <w:pPr>
        <w:spacing w:after="0"/>
        <w:jc w:val="both"/>
        <w:rPr>
          <w:rFonts w:ascii="Comic Sans MS" w:hAnsi="Comic Sans MS"/>
        </w:rPr>
      </w:pPr>
      <w:r w:rsidRPr="007D0785">
        <w:rPr>
          <w:rFonts w:ascii="Comic Sans MS" w:hAnsi="Comic Sans MS"/>
        </w:rPr>
        <w:t xml:space="preserve">E’ comunque facoltà dell’imprenditore </w:t>
      </w:r>
      <w:r w:rsidR="006F386A">
        <w:rPr>
          <w:rFonts w:ascii="Comic Sans MS" w:hAnsi="Comic Sans MS"/>
        </w:rPr>
        <w:t xml:space="preserve">di </w:t>
      </w:r>
      <w:r w:rsidRPr="007D0785">
        <w:rPr>
          <w:rFonts w:ascii="Comic Sans MS" w:hAnsi="Comic Sans MS"/>
        </w:rPr>
        <w:t xml:space="preserve">non richiedere l’AUA nel caso in cui si tratti di attività soggette </w:t>
      </w:r>
      <w:r w:rsidR="006F386A">
        <w:rPr>
          <w:rFonts w:ascii="Comic Sans MS" w:hAnsi="Comic Sans MS"/>
        </w:rPr>
        <w:t xml:space="preserve">solo </w:t>
      </w:r>
      <w:r w:rsidRPr="007D0785">
        <w:rPr>
          <w:rFonts w:ascii="Comic Sans MS" w:hAnsi="Comic Sans MS"/>
        </w:rPr>
        <w:t>a comunicazioni</w:t>
      </w:r>
      <w:r w:rsidR="005525F6" w:rsidRPr="007D0785">
        <w:rPr>
          <w:rFonts w:ascii="Comic Sans MS" w:hAnsi="Comic Sans MS"/>
        </w:rPr>
        <w:t xml:space="preserve"> (</w:t>
      </w:r>
      <w:r w:rsidR="006F386A">
        <w:rPr>
          <w:rFonts w:ascii="Comic Sans MS" w:hAnsi="Comic Sans MS"/>
        </w:rPr>
        <w:t>punti 3, 5, 7</w:t>
      </w:r>
      <w:r w:rsidR="005525F6" w:rsidRPr="007D0785">
        <w:rPr>
          <w:rFonts w:ascii="Comic Sans MS" w:hAnsi="Comic Sans MS"/>
        </w:rPr>
        <w:t xml:space="preserve">) </w:t>
      </w:r>
      <w:r w:rsidRPr="007D0785">
        <w:rPr>
          <w:rFonts w:ascii="Comic Sans MS" w:hAnsi="Comic Sans MS"/>
        </w:rPr>
        <w:t>o ad autorizzazione di carattere generale</w:t>
      </w:r>
      <w:r w:rsidR="006F386A">
        <w:rPr>
          <w:rFonts w:ascii="Comic Sans MS" w:hAnsi="Comic Sans MS"/>
        </w:rPr>
        <w:t xml:space="preserve"> (punto 4) ed in tali casi resta valido il riferimento alle normative precedenti, fatto salvo l’inoltro </w:t>
      </w:r>
      <w:r w:rsidRPr="007D0785">
        <w:rPr>
          <w:rFonts w:ascii="Comic Sans MS" w:hAnsi="Comic Sans MS"/>
        </w:rPr>
        <w:t>per il tramite dello Sportello Unico Attività Produttive (SUAP).</w:t>
      </w:r>
    </w:p>
    <w:p w:rsidR="001F355B" w:rsidRPr="007D0785" w:rsidRDefault="004E7B2E" w:rsidP="00BE3A2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Il R</w:t>
      </w:r>
      <w:r w:rsidR="001F355B" w:rsidRPr="007D0785">
        <w:rPr>
          <w:rFonts w:ascii="Comic Sans MS" w:hAnsi="Comic Sans MS"/>
        </w:rPr>
        <w:t>egolamento</w:t>
      </w:r>
      <w:r>
        <w:rPr>
          <w:rFonts w:ascii="Comic Sans MS" w:hAnsi="Comic Sans MS"/>
        </w:rPr>
        <w:t xml:space="preserve"> in questione </w:t>
      </w:r>
      <w:r w:rsidR="001F355B" w:rsidRPr="007D0785">
        <w:rPr>
          <w:rFonts w:ascii="Comic Sans MS" w:hAnsi="Comic Sans MS"/>
        </w:rPr>
        <w:t>disciplina anche la fase transitoria</w:t>
      </w:r>
      <w:r>
        <w:rPr>
          <w:rFonts w:ascii="Comic Sans MS" w:hAnsi="Comic Sans MS"/>
        </w:rPr>
        <w:t>,</w:t>
      </w:r>
      <w:r w:rsidR="001F355B" w:rsidRPr="007D0785">
        <w:rPr>
          <w:rFonts w:ascii="Comic Sans MS" w:hAnsi="Comic Sans MS"/>
        </w:rPr>
        <w:t xml:space="preserve"> prevedendo che i procedimenti avviati prima della data di entrata in vigore del regolamento medesimo debbano essere conclusi ai sensi delle norme vigenti al momento dell'avvio d</w:t>
      </w:r>
      <w:r w:rsidR="00BE3A28" w:rsidRPr="007D0785">
        <w:rPr>
          <w:rFonts w:ascii="Comic Sans MS" w:hAnsi="Comic Sans MS"/>
        </w:rPr>
        <w:t>ei procedimenti stessi e che l'A</w:t>
      </w:r>
      <w:r w:rsidR="001F355B" w:rsidRPr="007D0785">
        <w:rPr>
          <w:rFonts w:ascii="Comic Sans MS" w:hAnsi="Comic Sans MS"/>
        </w:rPr>
        <w:t>utorizzazione unica ambientale possa essere richiesta alla scadenza del primo titolo abilitativo sostituito.</w:t>
      </w:r>
    </w:p>
    <w:p w:rsidR="00FF7906" w:rsidRDefault="00FF7906" w:rsidP="005525F6">
      <w:pPr>
        <w:jc w:val="both"/>
        <w:rPr>
          <w:rFonts w:ascii="Comic Sans MS" w:hAnsi="Comic Sans MS"/>
        </w:rPr>
      </w:pPr>
      <w:r w:rsidRPr="007D0785">
        <w:rPr>
          <w:rFonts w:ascii="Comic Sans MS" w:hAnsi="Comic Sans MS"/>
        </w:rPr>
        <w:t xml:space="preserve">Il </w:t>
      </w:r>
      <w:r w:rsidR="00BE3A28" w:rsidRPr="007D0785">
        <w:rPr>
          <w:rFonts w:ascii="Comic Sans MS" w:hAnsi="Comic Sans MS"/>
        </w:rPr>
        <w:t xml:space="preserve">Regolamento </w:t>
      </w:r>
      <w:r w:rsidR="004E7B2E">
        <w:rPr>
          <w:rFonts w:ascii="Comic Sans MS" w:hAnsi="Comic Sans MS"/>
        </w:rPr>
        <w:t>rinvia ad un D</w:t>
      </w:r>
      <w:r w:rsidRPr="007D0785">
        <w:rPr>
          <w:rFonts w:ascii="Comic Sans MS" w:hAnsi="Comic Sans MS"/>
        </w:rPr>
        <w:t xml:space="preserve">ecreto </w:t>
      </w:r>
      <w:r w:rsidR="004E7B2E">
        <w:rPr>
          <w:rFonts w:ascii="Comic Sans MS" w:hAnsi="Comic Sans MS"/>
        </w:rPr>
        <w:t>I</w:t>
      </w:r>
      <w:r w:rsidRPr="007D0785">
        <w:rPr>
          <w:rFonts w:ascii="Comic Sans MS" w:hAnsi="Comic Sans MS"/>
        </w:rPr>
        <w:t>nterministeriale l’adozione di un modello semplificato e unificato per la richiesta di</w:t>
      </w:r>
      <w:r w:rsidR="001B5F3D">
        <w:rPr>
          <w:rFonts w:ascii="Comic Sans MS" w:hAnsi="Comic Sans MS"/>
        </w:rPr>
        <w:t xml:space="preserve"> Autorizzazione Unica A</w:t>
      </w:r>
      <w:r w:rsidRPr="007D0785">
        <w:rPr>
          <w:rFonts w:ascii="Comic Sans MS" w:hAnsi="Comic Sans MS"/>
        </w:rPr>
        <w:t xml:space="preserve">mbientale, </w:t>
      </w:r>
      <w:r w:rsidR="004E7B2E">
        <w:rPr>
          <w:rFonts w:ascii="Comic Sans MS" w:hAnsi="Comic Sans MS"/>
        </w:rPr>
        <w:t>specificando che sino all'adozione del D</w:t>
      </w:r>
      <w:r w:rsidRPr="007D0785">
        <w:rPr>
          <w:rFonts w:ascii="Comic Sans MS" w:hAnsi="Comic Sans MS"/>
        </w:rPr>
        <w:t xml:space="preserve">ecreto le </w:t>
      </w:r>
      <w:r w:rsidR="004E7B2E">
        <w:rPr>
          <w:rFonts w:ascii="Comic Sans MS" w:hAnsi="Comic Sans MS"/>
        </w:rPr>
        <w:t>domande per l'ottenim</w:t>
      </w:r>
      <w:r w:rsidR="001B5F3D">
        <w:rPr>
          <w:rFonts w:ascii="Comic Sans MS" w:hAnsi="Comic Sans MS"/>
        </w:rPr>
        <w:t xml:space="preserve">ento dell'AUA </w:t>
      </w:r>
      <w:r w:rsidRPr="007D0785">
        <w:rPr>
          <w:rFonts w:ascii="Comic Sans MS" w:hAnsi="Comic Sans MS"/>
        </w:rPr>
        <w:t xml:space="preserve">possano </w:t>
      </w:r>
      <w:r w:rsidR="004E7B2E">
        <w:rPr>
          <w:rFonts w:ascii="Comic Sans MS" w:hAnsi="Comic Sans MS"/>
        </w:rPr>
        <w:t xml:space="preserve">essere </w:t>
      </w:r>
      <w:r w:rsidRPr="007D0785">
        <w:rPr>
          <w:rFonts w:ascii="Comic Sans MS" w:hAnsi="Comic Sans MS"/>
        </w:rPr>
        <w:t xml:space="preserve">comunque presentate nel rispetto della </w:t>
      </w:r>
      <w:r w:rsidR="004E7B2E">
        <w:rPr>
          <w:rFonts w:ascii="Comic Sans MS" w:hAnsi="Comic Sans MS"/>
        </w:rPr>
        <w:t xml:space="preserve">nuova </w:t>
      </w:r>
      <w:r w:rsidRPr="007D0785">
        <w:rPr>
          <w:rFonts w:ascii="Comic Sans MS" w:hAnsi="Comic Sans MS"/>
        </w:rPr>
        <w:t>procedura</w:t>
      </w:r>
      <w:r w:rsidR="004E7B2E">
        <w:rPr>
          <w:rFonts w:ascii="Comic Sans MS" w:hAnsi="Comic Sans MS"/>
        </w:rPr>
        <w:t>.</w:t>
      </w:r>
      <w:r w:rsidR="00DD3778">
        <w:rPr>
          <w:rFonts w:ascii="Comic Sans MS" w:hAnsi="Comic Sans MS"/>
        </w:rPr>
        <w:t xml:space="preserve"> A tal fine, per i procedimenti già di competenza regionale (punti 3 e 4) si potrà fare riferimento alla modulistica in uso.</w:t>
      </w:r>
    </w:p>
    <w:p w:rsidR="002436FD" w:rsidRDefault="002436FD" w:rsidP="002436FD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Modulistica punto 3</w:t>
      </w:r>
    </w:p>
    <w:p w:rsidR="002436FD" w:rsidRDefault="000A3F3C" w:rsidP="002436FD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Modulistica punto 4</w:t>
      </w:r>
      <w:r w:rsidR="002436FD">
        <w:rPr>
          <w:rFonts w:ascii="Comic Sans MS" w:hAnsi="Comic Sans MS"/>
        </w:rPr>
        <w:t xml:space="preserve">a (attività di cui all’art. 272, comma 1, </w:t>
      </w:r>
      <w:r w:rsidR="002436FD" w:rsidRPr="002436FD">
        <w:rPr>
          <w:rFonts w:ascii="Comic Sans MS" w:hAnsi="Comic Sans MS"/>
        </w:rPr>
        <w:t xml:space="preserve">D. </w:t>
      </w:r>
      <w:proofErr w:type="spellStart"/>
      <w:r w:rsidR="002436FD" w:rsidRPr="002436FD">
        <w:rPr>
          <w:rFonts w:ascii="Comic Sans MS" w:hAnsi="Comic Sans MS"/>
        </w:rPr>
        <w:t>L.vo</w:t>
      </w:r>
      <w:proofErr w:type="spellEnd"/>
      <w:r w:rsidR="002436FD" w:rsidRPr="002436FD">
        <w:rPr>
          <w:rFonts w:ascii="Comic Sans MS" w:hAnsi="Comic Sans MS"/>
        </w:rPr>
        <w:t xml:space="preserve"> 152/2006 e </w:t>
      </w:r>
      <w:proofErr w:type="spellStart"/>
      <w:r w:rsidR="002436FD" w:rsidRPr="002436FD">
        <w:rPr>
          <w:rFonts w:ascii="Comic Sans MS" w:hAnsi="Comic Sans MS"/>
        </w:rPr>
        <w:t>s.m.i.</w:t>
      </w:r>
      <w:proofErr w:type="spellEnd"/>
      <w:r w:rsidR="002436FD" w:rsidRPr="002436FD">
        <w:rPr>
          <w:rFonts w:ascii="Comic Sans MS" w:hAnsi="Comic Sans MS"/>
        </w:rPr>
        <w:t>)</w:t>
      </w:r>
    </w:p>
    <w:p w:rsidR="002436FD" w:rsidRPr="002436FD" w:rsidRDefault="000A3F3C" w:rsidP="002436FD">
      <w:pPr>
        <w:pStyle w:val="Paragrafoelenco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Modulistica punto 4</w:t>
      </w:r>
      <w:bookmarkStart w:id="0" w:name="_GoBack"/>
      <w:bookmarkEnd w:id="0"/>
      <w:r w:rsidR="00D76A99">
        <w:rPr>
          <w:rFonts w:ascii="Comic Sans MS" w:hAnsi="Comic Sans MS"/>
        </w:rPr>
        <w:t>b</w:t>
      </w:r>
      <w:r w:rsidR="002436FD" w:rsidRPr="002436FD">
        <w:rPr>
          <w:rFonts w:ascii="Comic Sans MS" w:hAnsi="Comic Sans MS"/>
        </w:rPr>
        <w:t xml:space="preserve"> (attività di cui all’art. 272, comma </w:t>
      </w:r>
      <w:r w:rsidR="002436FD">
        <w:rPr>
          <w:rFonts w:ascii="Comic Sans MS" w:hAnsi="Comic Sans MS"/>
        </w:rPr>
        <w:t>2</w:t>
      </w:r>
      <w:r w:rsidR="002436FD" w:rsidRPr="002436FD">
        <w:rPr>
          <w:rFonts w:ascii="Comic Sans MS" w:hAnsi="Comic Sans MS"/>
        </w:rPr>
        <w:t xml:space="preserve">, D. </w:t>
      </w:r>
      <w:proofErr w:type="spellStart"/>
      <w:r w:rsidR="002436FD" w:rsidRPr="002436FD">
        <w:rPr>
          <w:rFonts w:ascii="Comic Sans MS" w:hAnsi="Comic Sans MS"/>
        </w:rPr>
        <w:t>L.vo</w:t>
      </w:r>
      <w:proofErr w:type="spellEnd"/>
      <w:r w:rsidR="002436FD" w:rsidRPr="002436FD">
        <w:rPr>
          <w:rFonts w:ascii="Comic Sans MS" w:hAnsi="Comic Sans MS"/>
        </w:rPr>
        <w:t xml:space="preserve"> 152/2006 e </w:t>
      </w:r>
      <w:proofErr w:type="spellStart"/>
      <w:r w:rsidR="002436FD" w:rsidRPr="002436FD">
        <w:rPr>
          <w:rFonts w:ascii="Comic Sans MS" w:hAnsi="Comic Sans MS"/>
        </w:rPr>
        <w:t>s.m.i.</w:t>
      </w:r>
      <w:proofErr w:type="spellEnd"/>
      <w:r w:rsidR="002436FD" w:rsidRPr="002436FD">
        <w:rPr>
          <w:rFonts w:ascii="Comic Sans MS" w:hAnsi="Comic Sans MS"/>
        </w:rPr>
        <w:t>)</w:t>
      </w:r>
    </w:p>
    <w:p w:rsidR="002436FD" w:rsidRPr="002436FD" w:rsidRDefault="002436FD" w:rsidP="002436FD">
      <w:pPr>
        <w:pStyle w:val="Paragrafoelenco"/>
        <w:jc w:val="both"/>
        <w:rPr>
          <w:rFonts w:ascii="Comic Sans MS" w:hAnsi="Comic Sans MS"/>
        </w:rPr>
      </w:pPr>
    </w:p>
    <w:p w:rsidR="00DD3778" w:rsidRPr="007D0785" w:rsidRDefault="00DD3778" w:rsidP="005525F6">
      <w:pPr>
        <w:jc w:val="both"/>
        <w:rPr>
          <w:rFonts w:ascii="Comic Sans MS" w:hAnsi="Comic Sans MS"/>
        </w:rPr>
      </w:pPr>
    </w:p>
    <w:sectPr w:rsidR="00DD3778" w:rsidRPr="007D0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166C6"/>
    <w:multiLevelType w:val="hybridMultilevel"/>
    <w:tmpl w:val="23E69A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24819"/>
    <w:multiLevelType w:val="hybridMultilevel"/>
    <w:tmpl w:val="37309B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70D1C"/>
    <w:multiLevelType w:val="hybridMultilevel"/>
    <w:tmpl w:val="1BAAC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B1"/>
    <w:rsid w:val="0003068D"/>
    <w:rsid w:val="000A3F3C"/>
    <w:rsid w:val="001B5F3D"/>
    <w:rsid w:val="001F355B"/>
    <w:rsid w:val="002436FD"/>
    <w:rsid w:val="00264C4C"/>
    <w:rsid w:val="003E4FB5"/>
    <w:rsid w:val="004A1C65"/>
    <w:rsid w:val="004E7B2E"/>
    <w:rsid w:val="004F0559"/>
    <w:rsid w:val="005116B1"/>
    <w:rsid w:val="005525F6"/>
    <w:rsid w:val="00583B0C"/>
    <w:rsid w:val="005C445C"/>
    <w:rsid w:val="00690BAD"/>
    <w:rsid w:val="006F386A"/>
    <w:rsid w:val="007D0785"/>
    <w:rsid w:val="0091453B"/>
    <w:rsid w:val="009C2A99"/>
    <w:rsid w:val="00BD069E"/>
    <w:rsid w:val="00BE3A28"/>
    <w:rsid w:val="00D1059B"/>
    <w:rsid w:val="00D76A99"/>
    <w:rsid w:val="00DA7787"/>
    <w:rsid w:val="00DD3778"/>
    <w:rsid w:val="00E449C9"/>
    <w:rsid w:val="00F0790B"/>
    <w:rsid w:val="00FB0827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8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436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8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43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73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Pesce Filomena</dc:creator>
  <cp:keywords/>
  <dc:description/>
  <cp:lastModifiedBy>Pesce Filomena</cp:lastModifiedBy>
  <cp:revision>27</cp:revision>
  <dcterms:created xsi:type="dcterms:W3CDTF">2013-06-11T07:57:00Z</dcterms:created>
  <dcterms:modified xsi:type="dcterms:W3CDTF">2013-06-11T12:55:00Z</dcterms:modified>
</cp:coreProperties>
</file>