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E83A9C" w:rsidRDefault="00847621" w:rsidP="00847621">
      <w:pPr>
        <w:pStyle w:val="Titolo"/>
        <w:pBdr>
          <w:top w:val="single" w:sz="8" w:space="0" w:color="auto"/>
        </w:pBdr>
        <w:rPr>
          <w:rFonts w:asciiTheme="minorHAnsi" w:hAnsiTheme="minorHAnsi" w:cstheme="minorHAnsi"/>
          <w:b w:val="0"/>
          <w:i/>
          <w:sz w:val="24"/>
          <w:szCs w:val="24"/>
        </w:rPr>
      </w:pPr>
      <w:r w:rsidRPr="00E83A9C">
        <w:rPr>
          <w:rFonts w:asciiTheme="minorHAnsi" w:hAnsiTheme="minorHAnsi" w:cstheme="minorHAnsi"/>
          <w:b w:val="0"/>
          <w:i/>
          <w:sz w:val="24"/>
          <w:szCs w:val="24"/>
        </w:rPr>
        <w:t>Legge Regionale 27 marzo 1979, n. 12</w:t>
      </w:r>
    </w:p>
    <w:p w:rsidR="00847621" w:rsidRPr="00E83A9C" w:rsidRDefault="00847621" w:rsidP="00847621">
      <w:pPr>
        <w:pStyle w:val="Titolo"/>
        <w:pBdr>
          <w:top w:val="single" w:sz="8" w:space="0" w:color="auto"/>
        </w:pBdr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“</w:t>
      </w:r>
      <w:r w:rsidRPr="00E83A9C">
        <w:rPr>
          <w:rFonts w:asciiTheme="minorHAnsi" w:hAnsiTheme="minorHAnsi" w:cstheme="minorHAnsi"/>
          <w:b w:val="0"/>
          <w:i/>
          <w:sz w:val="18"/>
          <w:szCs w:val="18"/>
        </w:rPr>
        <w:t>DISCIPLINA DELLA COLTIVAZIONE DI CAVE E TORBIERE E DI INERTI DEGLI ALVEI DEI CORSI D' ACQUA</w:t>
      </w:r>
      <w:r>
        <w:rPr>
          <w:rFonts w:asciiTheme="minorHAnsi" w:hAnsiTheme="minorHAnsi" w:cstheme="minorHAnsi"/>
          <w:b w:val="0"/>
          <w:i/>
          <w:sz w:val="18"/>
          <w:szCs w:val="18"/>
        </w:rPr>
        <w:t>”</w:t>
      </w:r>
    </w:p>
    <w:p w:rsidR="00847621" w:rsidRPr="00447E20" w:rsidRDefault="00847621" w:rsidP="00847621">
      <w:pPr>
        <w:pStyle w:val="Titolo"/>
        <w:pBdr>
          <w:top w:val="single" w:sz="8" w:space="0" w:color="auto"/>
        </w:pBdr>
        <w:rPr>
          <w:rFonts w:asciiTheme="minorHAnsi" w:hAnsiTheme="minorHAnsi" w:cstheme="minorHAnsi"/>
        </w:rPr>
      </w:pPr>
      <w:r w:rsidRPr="00447E20">
        <w:rPr>
          <w:rFonts w:asciiTheme="minorHAnsi" w:hAnsiTheme="minorHAnsi" w:cstheme="minorHAnsi"/>
        </w:rPr>
        <w:t xml:space="preserve">Costituzione di deposito cauzionale mediante </w:t>
      </w:r>
      <w:r w:rsidR="00DE5D39">
        <w:rPr>
          <w:rFonts w:asciiTheme="minorHAnsi" w:hAnsiTheme="minorHAnsi" w:cstheme="minorHAnsi"/>
        </w:rPr>
        <w:t xml:space="preserve">polizza fideiussoria </w:t>
      </w:r>
    </w:p>
    <w:p w:rsidR="00847621" w:rsidRPr="003E454F" w:rsidRDefault="00847621" w:rsidP="0084762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47621" w:rsidRDefault="00847621" w:rsidP="00847621">
      <w:pPr>
        <w:jc w:val="center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3E454F">
        <w:rPr>
          <w:rFonts w:asciiTheme="minorHAnsi" w:hAnsiTheme="minorHAnsi" w:cstheme="minorHAnsi"/>
          <w:bCs/>
          <w:iCs/>
          <w:sz w:val="28"/>
          <w:szCs w:val="28"/>
          <w:u w:val="single"/>
        </w:rPr>
        <w:t>DATI IDENTIFICATIVI</w:t>
      </w:r>
    </w:p>
    <w:p w:rsidR="00847621" w:rsidRPr="003E454F" w:rsidRDefault="00847621" w:rsidP="00847621">
      <w:pPr>
        <w:jc w:val="center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1275"/>
        <w:gridCol w:w="4820"/>
        <w:gridCol w:w="850"/>
        <w:gridCol w:w="1209"/>
      </w:tblGrid>
      <w:tr w:rsidR="00847621" w:rsidRPr="003E454F" w:rsidTr="00B77723">
        <w:trPr>
          <w:cantSplit/>
          <w:trHeight w:val="40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47621" w:rsidRPr="00D64B8A" w:rsidRDefault="00847621" w:rsidP="00B77723">
            <w:pPr>
              <w:rPr>
                <w:rFonts w:asciiTheme="minorHAnsi" w:hAnsiTheme="minorHAnsi" w:cstheme="minorHAnsi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64B8A">
              <w:rPr>
                <w:rFonts w:asciiTheme="minorHAnsi" w:hAnsiTheme="minorHAnsi" w:cstheme="minorHAnsi"/>
                <w:b/>
                <w:bCs/>
              </w:rPr>
              <w:t>A) Cava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denominazione</w:t>
            </w:r>
            <w:r w:rsidRPr="0033798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621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D64B8A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4B8A">
              <w:rPr>
                <w:rFonts w:asciiTheme="minorHAnsi" w:hAnsiTheme="minorHAnsi" w:cstheme="minorHAnsi"/>
                <w:sz w:val="20"/>
                <w:szCs w:val="20"/>
              </w:rPr>
              <w:t>* (Codice id.)</w:t>
            </w:r>
          </w:p>
          <w:p w:rsidR="00847621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tipologia di materiale estratto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847621" w:rsidRPr="003E454F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847621" w:rsidRPr="003E454F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D64B8A" w:rsidRDefault="00847621" w:rsidP="00B77723">
            <w:pPr>
              <w:rPr>
                <w:rFonts w:asciiTheme="minorHAnsi" w:hAnsiTheme="minorHAnsi" w:cstheme="minorHAnsi"/>
              </w:rPr>
            </w:pPr>
            <w:r w:rsidRPr="00D64B8A">
              <w:rPr>
                <w:rFonts w:asciiTheme="minorHAnsi" w:hAnsiTheme="minorHAnsi" w:cstheme="minorHAnsi"/>
                <w:b/>
                <w:bCs/>
              </w:rPr>
              <w:t>B) Autorizzazione alla coltivazione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6F7103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</w:tr>
    </w:tbl>
    <w:p w:rsidR="00847621" w:rsidRPr="003E454F" w:rsidRDefault="00847621" w:rsidP="00847621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847621" w:rsidRPr="003E454F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D64B8A" w:rsidRDefault="00847621" w:rsidP="00B77723">
            <w:pPr>
              <w:rPr>
                <w:rFonts w:asciiTheme="minorHAnsi" w:hAnsiTheme="minorHAnsi" w:cstheme="minorHAnsi"/>
              </w:rPr>
            </w:pPr>
            <w:r w:rsidRPr="00AC4A67">
              <w:rPr>
                <w:rFonts w:asciiTheme="minorHAnsi" w:hAnsiTheme="minorHAnsi" w:cstheme="minorHAnsi"/>
                <w:b/>
                <w:bCs/>
              </w:rPr>
              <w:t xml:space="preserve">C) </w:t>
            </w:r>
            <w:r>
              <w:rPr>
                <w:rFonts w:asciiTheme="minorHAnsi" w:hAnsiTheme="minorHAnsi" w:cstheme="minorHAnsi"/>
                <w:b/>
                <w:bCs/>
              </w:rPr>
              <w:t>Eventuale ulteriore provvedimento (D.G.R. o D.D.)</w:t>
            </w:r>
            <w:r w:rsidRPr="00AC4A67">
              <w:rPr>
                <w:rFonts w:asciiTheme="minorHAnsi" w:hAnsiTheme="minorHAnsi" w:cstheme="minorHAnsi"/>
                <w:bCs/>
              </w:rPr>
              <w:t>**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6F7103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</w:tbl>
    <w:p w:rsidR="00847621" w:rsidRPr="003E454F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31"/>
      </w:tblGrid>
      <w:tr w:rsidR="00847621" w:rsidRPr="003E454F" w:rsidTr="00B77723">
        <w:trPr>
          <w:cantSplit/>
          <w:trHeight w:val="40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64743F" w:rsidRDefault="00847621" w:rsidP="00B77723">
            <w:pPr>
              <w:rPr>
                <w:rFonts w:asciiTheme="minorHAnsi" w:hAnsiTheme="minorHAnsi" w:cstheme="minorHAnsi"/>
              </w:rPr>
            </w:pPr>
            <w:r w:rsidRPr="0064743F">
              <w:rPr>
                <w:rFonts w:asciiTheme="minorHAnsi" w:hAnsiTheme="minorHAnsi" w:cstheme="minorHAnsi"/>
                <w:b/>
                <w:bCs/>
              </w:rPr>
              <w:t>D) Provvedimento che stabilisce l’importo del deposito cauzionale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6F7103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>importo deposito cauzionale stabilito dal provvedimento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[Euro]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E454F">
              <w:rPr>
                <w:rFonts w:asciiTheme="minorHAnsi" w:hAnsiTheme="minorHAnsi" w:cstheme="minorHAnsi"/>
                <w:i/>
                <w:sz w:val="22"/>
                <w:szCs w:val="22"/>
              </w:rPr>
              <w:t>importo in lettere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/00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847621" w:rsidRPr="003E454F" w:rsidRDefault="00847621" w:rsidP="00847621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48"/>
        <w:gridCol w:w="462"/>
        <w:gridCol w:w="992"/>
        <w:gridCol w:w="3894"/>
        <w:gridCol w:w="1278"/>
      </w:tblGrid>
      <w:tr w:rsidR="00847621" w:rsidRPr="003E454F" w:rsidTr="00B77723">
        <w:trPr>
          <w:cantSplit/>
          <w:trHeight w:val="400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225643" w:rsidRDefault="00847621" w:rsidP="00B7772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E) Contraente (</w:t>
            </w:r>
            <w:r w:rsidRPr="00225643">
              <w:rPr>
                <w:rFonts w:asciiTheme="minorHAnsi" w:hAnsiTheme="minorHAnsi" w:cstheme="minorHAnsi"/>
                <w:b/>
                <w:bCs/>
              </w:rPr>
              <w:t>Ditta</w:t>
            </w:r>
            <w:r>
              <w:rPr>
                <w:rFonts w:asciiTheme="minorHAnsi" w:hAnsiTheme="minorHAnsi" w:cstheme="minorHAnsi"/>
                <w:b/>
                <w:bCs/>
              </w:rPr>
              <w:t>/Società</w:t>
            </w:r>
            <w:r w:rsidRPr="00225643">
              <w:rPr>
                <w:rFonts w:asciiTheme="minorHAnsi" w:hAnsiTheme="minorHAnsi" w:cstheme="minorHAnsi"/>
                <w:b/>
                <w:bCs/>
              </w:rPr>
              <w:t xml:space="preserve"> Obbligata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denominazione/ragione sociale 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sede</w:t>
            </w:r>
          </w:p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legale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47621" w:rsidRPr="003E454F" w:rsidTr="00B77723">
        <w:trPr>
          <w:trHeight w:val="4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D47867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codice fiscale: 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D47867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partita IVA: </w:t>
            </w:r>
          </w:p>
        </w:tc>
      </w:tr>
    </w:tbl>
    <w:p w:rsidR="00847621" w:rsidRPr="003E454F" w:rsidRDefault="00847621" w:rsidP="00847621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47621" w:rsidRPr="003E454F" w:rsidTr="00B77723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ED293F" w:rsidRDefault="00847621" w:rsidP="00B77723">
            <w:pPr>
              <w:rPr>
                <w:rFonts w:asciiTheme="minorHAnsi" w:hAnsiTheme="minorHAnsi" w:cstheme="minorHAnsi"/>
                <w:i/>
                <w:iCs/>
              </w:rPr>
            </w:pPr>
            <w:r w:rsidRPr="00ED293F">
              <w:rPr>
                <w:rFonts w:asciiTheme="minorHAnsi" w:hAnsiTheme="minorHAnsi" w:cstheme="minorHAnsi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ED293F">
              <w:rPr>
                <w:rFonts w:asciiTheme="minorHAnsi" w:hAnsiTheme="minorHAnsi" w:cstheme="minorHAnsi"/>
                <w:b/>
                <w:bCs/>
              </w:rPr>
              <w:t>) Ente Garantito/ beneficiario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finale</w:t>
            </w:r>
          </w:p>
          <w:p w:rsidR="00847621" w:rsidRPr="00ED293F" w:rsidRDefault="00847621" w:rsidP="00B77723">
            <w:pPr>
              <w:rPr>
                <w:rFonts w:asciiTheme="minorHAnsi" w:hAnsiTheme="minorHAnsi" w:cstheme="minorHAnsi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Default="00847621" w:rsidP="00B77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denominazione: </w:t>
            </w:r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Regione Basilicata </w:t>
            </w:r>
          </w:p>
          <w:p w:rsidR="00847621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Cs/>
                <w:sz w:val="22"/>
                <w:szCs w:val="22"/>
              </w:rPr>
              <w:t>sede: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Via Vincenzo </w:t>
            </w:r>
            <w:proofErr w:type="spellStart"/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Verrastro</w:t>
            </w:r>
            <w:proofErr w:type="spellEnd"/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4, 85100 Potenza (PZ)</w:t>
            </w:r>
          </w:p>
          <w:p w:rsidR="00847621" w:rsidRPr="007E39BE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7E39BE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codice fiscale/partita IVA: </w:t>
            </w:r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80002950766</w:t>
            </w:r>
          </w:p>
        </w:tc>
      </w:tr>
    </w:tbl>
    <w:p w:rsidR="00847621" w:rsidRPr="003E454F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030"/>
        <w:gridCol w:w="1454"/>
        <w:gridCol w:w="209"/>
        <w:gridCol w:w="1417"/>
        <w:gridCol w:w="1843"/>
        <w:gridCol w:w="1704"/>
      </w:tblGrid>
      <w:tr w:rsidR="00847621" w:rsidRPr="003E454F" w:rsidTr="00B77723">
        <w:trPr>
          <w:cantSplit/>
          <w:trHeight w:val="400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19210F" w:rsidRDefault="00847621" w:rsidP="00B77723">
            <w:pPr>
              <w:rPr>
                <w:rFonts w:asciiTheme="minorHAnsi" w:hAnsiTheme="minorHAnsi" w:cstheme="minorHAnsi"/>
                <w:i/>
                <w:iCs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Pr="0019210F">
              <w:rPr>
                <w:rFonts w:asciiTheme="minorHAnsi" w:hAnsiTheme="minorHAnsi" w:cstheme="minorHAnsi"/>
                <w:b/>
                <w:bCs/>
              </w:rPr>
              <w:t>) En</w:t>
            </w:r>
            <w:r w:rsidR="00DE5D39">
              <w:rPr>
                <w:rFonts w:asciiTheme="minorHAnsi" w:hAnsiTheme="minorHAnsi" w:cstheme="minorHAnsi"/>
                <w:b/>
                <w:bCs/>
              </w:rPr>
              <w:t>te Garante -</w:t>
            </w:r>
            <w:r w:rsidR="00DE5D39" w:rsidRPr="006201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Impresa di Assicurazione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denominazione/ragione sociale:</w:t>
            </w:r>
          </w:p>
        </w:tc>
      </w:tr>
      <w:tr w:rsidR="00847621" w:rsidRPr="003E454F" w:rsidTr="00B77723">
        <w:trPr>
          <w:trHeight w:val="400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Default="00044727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EE4">
              <w:rPr>
                <w:rFonts w:asciiTheme="minorHAnsi" w:hAnsiTheme="minorHAnsi" w:cstheme="minorHAnsi"/>
                <w:sz w:val="22"/>
                <w:szCs w:val="22"/>
              </w:rPr>
              <w:t>aut. D.M. Industria/</w:t>
            </w:r>
            <w:proofErr w:type="spellStart"/>
            <w:r w:rsidRPr="00147EE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rovv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IVASS</w:t>
            </w:r>
          </w:p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Iscrizione Registro Imprese</w:t>
            </w:r>
          </w:p>
          <w:p w:rsidR="00847621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sede</w:t>
            </w:r>
          </w:p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legale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47621" w:rsidRPr="003E454F" w:rsidTr="00B77723">
        <w:trPr>
          <w:trHeight w:val="4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</w:tr>
      <w:tr w:rsidR="00847621" w:rsidRPr="003E454F" w:rsidTr="00B77723">
        <w:tblPrEx>
          <w:tblBorders>
            <w:insideV w:val="single" w:sz="8" w:space="0" w:color="auto"/>
          </w:tblBorders>
        </w:tblPrEx>
        <w:trPr>
          <w:cantSplit/>
          <w:trHeight w:val="4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Agenzia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621" w:rsidRPr="003E454F" w:rsidTr="00B77723">
        <w:tblPrEx>
          <w:tblBorders>
            <w:insideV w:val="single" w:sz="8" w:space="0" w:color="auto"/>
          </w:tblBorders>
        </w:tblPrEx>
        <w:trPr>
          <w:trHeight w:val="4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19210F" w:rsidRDefault="00044727" w:rsidP="00B77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Polizza fideiussoria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19210F" w:rsidRDefault="00847621" w:rsidP="00B777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numero: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19210F" w:rsidRDefault="00847621" w:rsidP="00B777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data di emissione:</w:t>
            </w:r>
          </w:p>
        </w:tc>
      </w:tr>
    </w:tbl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965"/>
      </w:tblGrid>
      <w:tr w:rsidR="00847621" w:rsidRPr="00225643" w:rsidTr="00B77723">
        <w:trPr>
          <w:cantSplit/>
          <w:trHeight w:val="400"/>
        </w:trPr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225643" w:rsidRDefault="00847621" w:rsidP="00B77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Pr="00225643">
              <w:rPr>
                <w:rFonts w:asciiTheme="minorHAnsi" w:hAnsiTheme="minorHAnsi" w:cstheme="minorHAnsi"/>
                <w:b/>
                <w:bCs/>
              </w:rPr>
              <w:t>) Termine di efficacia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della fideiussione bancaria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>Inizio decorrenza garanzia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(****)</w:t>
            </w:r>
          </w:p>
          <w:p w:rsidR="00847621" w:rsidRPr="003E454F" w:rsidRDefault="00847621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cadenza</w:t>
            </w: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garanzia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(*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47621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621" w:rsidRPr="003E454F" w:rsidRDefault="00847621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847621" w:rsidRPr="00225643" w:rsidTr="00B77723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225643" w:rsidRDefault="00847621" w:rsidP="000447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22564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Oggetto della </w:t>
            </w:r>
            <w:r w:rsidR="00044727">
              <w:rPr>
                <w:rFonts w:asciiTheme="minorHAnsi" w:hAnsiTheme="minorHAnsi" w:cstheme="minorHAnsi"/>
                <w:b/>
                <w:bCs/>
              </w:rPr>
              <w:t>polizza fideiussoria</w:t>
            </w:r>
          </w:p>
        </w:tc>
      </w:tr>
      <w:tr w:rsidR="00847621" w:rsidRPr="003E454F" w:rsidTr="00B77723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presente garanzia tutela la Regione Basilicata dalle eventuali inadempienze commesse dal Contraente (Ditta/Società Obbligata), agli obblighi allo stesso derivanti dall’autorizzazione indicata nel prospetto B) per la coltivazione della cava identificata nel prospetto A), con particolare riferimento al ripristino ambientale.</w:t>
            </w:r>
          </w:p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Per autorizzazione di cava si intende il provvedimento regionale specificato nel prospetto B) e nel prospetto C), ivi comprese tutte le eventuali prescrizioni, nonché le successive modifiche ed integrazioni (provvedimenti di ampliamento, stralcio, estinzione parziale, varianti di ricomposizione ambientale, varianti spazio-temporali, proroghe, etc., etc.), anche se non menzionate nel presente contratto.</w:t>
            </w:r>
          </w:p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L'obbligo di ricomposizione ambientale grava fin dall'inizio sul titolare dell'autorizzazione ed è inerente alla singola fase lavorativa, come da cronoprogramma di cui alla DGR autorizzativa.</w:t>
            </w:r>
          </w:p>
        </w:tc>
      </w:tr>
    </w:tbl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847621" w:rsidRPr="00225643" w:rsidTr="00B77723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47621" w:rsidRPr="00225643" w:rsidRDefault="00847621" w:rsidP="00B77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L</w:t>
            </w:r>
            <w:r w:rsidRPr="0022564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511B0A">
              <w:rPr>
                <w:rFonts w:asciiTheme="minorHAnsi" w:hAnsiTheme="minorHAnsi" w:cstheme="minorHAnsi"/>
                <w:b/>
                <w:bCs/>
              </w:rPr>
              <w:t>Durata del contratto; validità e delimitazione della garanzia</w:t>
            </w:r>
          </w:p>
        </w:tc>
      </w:tr>
      <w:tr w:rsidR="00847621" w:rsidRPr="003E454F" w:rsidTr="00B77723">
        <w:trPr>
          <w:cantSplit/>
          <w:trHeight w:val="3809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21" w:rsidRPr="00174291" w:rsidRDefault="00847621" w:rsidP="00B777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La presente garanzia ha durata pari alle tempistiche della FASE lavorativa per la quale viene accesa, come da cronoprogramma approvato con il provvedimento autorizzativo (D.G.R.), a decorrere dalla data di sottoscrizione, fermo restando che, in ogni caso, la </w:t>
            </w:r>
            <w:r w:rsidR="00630E9F">
              <w:rPr>
                <w:rFonts w:asciiTheme="minorHAnsi" w:hAnsiTheme="minorHAnsi" w:cstheme="minorHAnsi"/>
                <w:sz w:val="22"/>
                <w:szCs w:val="22"/>
              </w:rPr>
              <w:t>decorrenza del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bienni</w:t>
            </w:r>
            <w:r w:rsidR="00630E9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di adeguamento è computata a partire dalla data della deliberazione regionale di autorizzazione alla coltivazione mineraria. Pertanto, ogni due anni, dalla data di adozione di tale provvedimento deliberativo ricorre l’obbligo di adeguamento dell’importo della garanzia</w:t>
            </w:r>
            <w:bookmarkStart w:id="0" w:name="_GoBack"/>
            <w:bookmarkEnd w:id="0"/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garanzia rimane efficace a tutti gli effetti anche dopo la scadenza contrattuale</w:t>
            </w:r>
            <w:r w:rsidRPr="001742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(coincidente con il termine ultimo di durata della FASE lavorativa), per consentire le necessarie verifiche da parte dell’Ente Garantito/Regione Basilicata circa l’avvenuto ripristino ambientale.</w:t>
            </w:r>
          </w:p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Laddove al termine di scadenza contrattuale (coincidente con il termine ultimo di durata della FASE lavorativa) i lavori di coltivazione non siano ultimati, la presente garanzia è </w:t>
            </w:r>
            <w:r w:rsidRPr="00174291">
              <w:rPr>
                <w:rFonts w:asciiTheme="minorHAnsi" w:hAnsiTheme="minorHAnsi" w:cstheme="minorHAnsi"/>
                <w:b/>
                <w:sz w:val="22"/>
                <w:szCs w:val="22"/>
              </w:rPr>
              <w:t>prorogata di diritto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fino alla effettiva ultimazione dei lavori relativi alla FASE.</w:t>
            </w:r>
          </w:p>
          <w:p w:rsidR="00847621" w:rsidRPr="00174291" w:rsidRDefault="00847621" w:rsidP="00B777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Qualunque fatto di qualsiasi natura interessi il Contraente/Ditta Obbligata, compresa la cessazione di attività per qualsivoglia motivazione, è totalmente ininfluente ai fini della validità della garanzia, che resta valida ed efficace.</w:t>
            </w:r>
          </w:p>
          <w:p w:rsidR="00847621" w:rsidRPr="00174291" w:rsidRDefault="00847621" w:rsidP="00B777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garanzia perde efficacia esclusivamente nei seguenti casi:</w:t>
            </w:r>
          </w:p>
          <w:p w:rsidR="00847621" w:rsidRPr="00174291" w:rsidRDefault="00847621" w:rsidP="00B777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-presentazione e costituzione di un nuovo contratto;</w:t>
            </w:r>
          </w:p>
          <w:p w:rsidR="00847621" w:rsidRPr="00542A47" w:rsidRDefault="00847621" w:rsidP="00B77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-adozione di apposito provvedimento da parte dell’Ente Garantito/Regione Basilicata, con il quale si dispone lo svincolo del deposito cauzionale.</w:t>
            </w:r>
          </w:p>
        </w:tc>
      </w:tr>
    </w:tbl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  <w:r w:rsidRPr="003E454F">
        <w:rPr>
          <w:rFonts w:asciiTheme="minorHAnsi" w:hAnsiTheme="minorHAnsi" w:cstheme="minorHAnsi"/>
          <w:sz w:val="22"/>
          <w:szCs w:val="22"/>
        </w:rPr>
        <w:t xml:space="preserve">(*) </w:t>
      </w:r>
      <w:r w:rsidRPr="00EF26A4">
        <w:rPr>
          <w:rFonts w:asciiTheme="minorHAnsi" w:hAnsiTheme="minorHAnsi" w:cstheme="minorHAnsi"/>
          <w:sz w:val="22"/>
          <w:szCs w:val="22"/>
        </w:rPr>
        <w:t>(Codice id.) Codice identificativo attribuito dall’Ufficio Regionale Competente</w:t>
      </w: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(**) </w:t>
      </w:r>
      <w:r w:rsidRPr="003E454F">
        <w:rPr>
          <w:rFonts w:asciiTheme="minorHAnsi" w:hAnsiTheme="minorHAnsi" w:cstheme="minorHAnsi"/>
          <w:sz w:val="22"/>
          <w:szCs w:val="22"/>
        </w:rPr>
        <w:t>D.G.R.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3E454F">
        <w:rPr>
          <w:rFonts w:asciiTheme="minorHAnsi" w:hAnsiTheme="minorHAnsi" w:cstheme="minorHAnsi"/>
          <w:sz w:val="22"/>
          <w:szCs w:val="22"/>
        </w:rPr>
        <w:t xml:space="preserve"> Deliberazione della Giunta Regionale</w:t>
      </w:r>
      <w:r>
        <w:rPr>
          <w:rFonts w:asciiTheme="minorHAnsi" w:hAnsiTheme="minorHAnsi" w:cstheme="minorHAnsi"/>
          <w:sz w:val="22"/>
          <w:szCs w:val="22"/>
        </w:rPr>
        <w:t>; - D.D. Determinazione Dirigenziale.</w:t>
      </w:r>
    </w:p>
    <w:p w:rsidR="00847621" w:rsidRDefault="00847621" w:rsidP="00847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(***) detto importo è oggetto di rivalutazione ogni due anni, </w:t>
      </w:r>
      <w:r w:rsidRPr="001E3AFC">
        <w:rPr>
          <w:rFonts w:asciiTheme="minorHAnsi" w:hAnsiTheme="minorHAnsi" w:cstheme="minorHAnsi"/>
          <w:sz w:val="22"/>
          <w:szCs w:val="22"/>
        </w:rPr>
        <w:t>in base all’aggiornamento del prezziario per l’esecuzione delle Opere Pubbliche della Regione Basilicata</w:t>
      </w:r>
      <w:r>
        <w:rPr>
          <w:rFonts w:asciiTheme="minorHAnsi" w:hAnsiTheme="minorHAnsi" w:cstheme="minorHAnsi"/>
          <w:sz w:val="22"/>
          <w:szCs w:val="22"/>
        </w:rPr>
        <w:t>. Il termine di due anni decorre dalla data del provvedimento autorizzativo all’esercizio dei lavori di coltivazione mineraria.</w:t>
      </w:r>
    </w:p>
    <w:p w:rsidR="00847621" w:rsidRPr="003E454F" w:rsidRDefault="00847621" w:rsidP="00847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(****) coincide con la data di sottoscrizione della fideiussione.</w:t>
      </w:r>
    </w:p>
    <w:p w:rsidR="00847621" w:rsidRDefault="00847621" w:rsidP="0084762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(*****) </w:t>
      </w:r>
      <w:r w:rsidRPr="0019210F">
        <w:rPr>
          <w:rFonts w:asciiTheme="minorHAnsi" w:hAnsiTheme="minorHAnsi" w:cstheme="minorHAnsi"/>
          <w:b/>
          <w:sz w:val="22"/>
          <w:szCs w:val="22"/>
        </w:rPr>
        <w:t>coincide con il termine ultimo di durata della FASE lavorativa, come da cronoprogramma approvato con il provvedimento autorizzativo (D.G.R.) e</w:t>
      </w:r>
      <w:r w:rsidRPr="00225643">
        <w:rPr>
          <w:rFonts w:asciiTheme="minorHAnsi" w:hAnsiTheme="minorHAnsi" w:cstheme="minorHAnsi"/>
          <w:b/>
          <w:sz w:val="22"/>
          <w:szCs w:val="22"/>
          <w:u w:val="single"/>
        </w:rPr>
        <w:t xml:space="preserve"> si intende prorogata di diritto fino all’ultimazione dei lavori conclusivi della Fase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1073">
        <w:rPr>
          <w:rFonts w:asciiTheme="minorHAnsi" w:hAnsiTheme="minorHAnsi" w:cstheme="minorHAnsi"/>
          <w:b/>
          <w:sz w:val="22"/>
          <w:szCs w:val="22"/>
        </w:rPr>
        <w:t>laddove non coincidenti con il termine originariamente stabilito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FE5EAE" w:rsidRDefault="00FE5EAE"/>
    <w:sectPr w:rsidR="00FE5EAE" w:rsidSect="0017429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3283" w:right="1134" w:bottom="1134" w:left="1134" w:header="426" w:footer="997" w:gutter="0"/>
      <w:cols w: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E3" w:rsidRDefault="001624E3" w:rsidP="00847621">
      <w:r>
        <w:separator/>
      </w:r>
    </w:p>
  </w:endnote>
  <w:endnote w:type="continuationSeparator" w:id="0">
    <w:p w:rsidR="001624E3" w:rsidRDefault="001624E3" w:rsidP="008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Default="008D3ED8" w:rsidP="00C361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154" w:rsidRDefault="00162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19806"/>
      <w:docPartObj>
        <w:docPartGallery w:val="Page Numbers (Bottom of Page)"/>
        <w:docPartUnique/>
      </w:docPartObj>
    </w:sdtPr>
    <w:sdtEndPr/>
    <w:sdtContent>
      <w:p w:rsidR="001A4FCB" w:rsidRDefault="008D3E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9F">
          <w:rPr>
            <w:noProof/>
          </w:rPr>
          <w:t>3</w:t>
        </w:r>
        <w:r>
          <w:fldChar w:fldCharType="end"/>
        </w:r>
      </w:p>
    </w:sdtContent>
  </w:sdt>
  <w:p w:rsidR="00664283" w:rsidRDefault="001624E3" w:rsidP="001A4FC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E3" w:rsidRDefault="001624E3" w:rsidP="00847621">
      <w:r>
        <w:separator/>
      </w:r>
    </w:p>
  </w:footnote>
  <w:footnote w:type="continuationSeparator" w:id="0">
    <w:p w:rsidR="001624E3" w:rsidRDefault="001624E3" w:rsidP="0084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1" w:rsidRDefault="001624E3" w:rsidP="00576A2F">
    <w:pPr>
      <w:pStyle w:val="Intestazione"/>
      <w:jc w:val="right"/>
      <w:rPr>
        <w:rFonts w:asciiTheme="minorHAnsi" w:hAnsiTheme="minorHAnsi" w:cstheme="minorHAnsi"/>
        <w:b/>
        <w:i/>
      </w:rPr>
    </w:pPr>
  </w:p>
  <w:p w:rsidR="00174291" w:rsidRDefault="001624E3" w:rsidP="00576A2F">
    <w:pPr>
      <w:pStyle w:val="Intestazione"/>
      <w:jc w:val="right"/>
      <w:rPr>
        <w:rFonts w:asciiTheme="minorHAnsi" w:hAnsiTheme="minorHAnsi" w:cstheme="minorHAnsi"/>
        <w:b/>
        <w:i/>
      </w:rPr>
    </w:pPr>
  </w:p>
  <w:p w:rsidR="00174291" w:rsidRDefault="008D3ED8" w:rsidP="00576A2F">
    <w:pPr>
      <w:pStyle w:val="Intestazione"/>
      <w:jc w:val="right"/>
      <w:rPr>
        <w:rFonts w:asciiTheme="minorHAnsi" w:hAnsiTheme="minorHAnsi" w:cstheme="minorHAnsi"/>
        <w:b/>
        <w:i/>
        <w:sz w:val="28"/>
        <w:szCs w:val="28"/>
      </w:rPr>
    </w:pPr>
    <w:r w:rsidRPr="00174291">
      <w:rPr>
        <w:rFonts w:asciiTheme="minorHAnsi" w:hAnsiTheme="minorHAnsi" w:cstheme="minorHAnsi"/>
        <w:b/>
        <w:i/>
        <w:sz w:val="28"/>
        <w:szCs w:val="28"/>
      </w:rPr>
      <w:t>A</w:t>
    </w:r>
    <w:r w:rsidR="00847621">
      <w:rPr>
        <w:rFonts w:asciiTheme="minorHAnsi" w:hAnsiTheme="minorHAnsi" w:cstheme="minorHAnsi"/>
        <w:b/>
        <w:i/>
        <w:sz w:val="28"/>
        <w:szCs w:val="28"/>
      </w:rPr>
      <w:t>llegato 2</w:t>
    </w:r>
    <w:r w:rsidRPr="00174291">
      <w:rPr>
        <w:rFonts w:asciiTheme="minorHAnsi" w:hAnsiTheme="minorHAnsi" w:cstheme="minorHAnsi"/>
        <w:b/>
        <w:i/>
        <w:sz w:val="28"/>
        <w:szCs w:val="28"/>
      </w:rPr>
      <w:t xml:space="preserve"> </w:t>
    </w:r>
  </w:p>
  <w:p w:rsidR="00C36154" w:rsidRPr="00174291" w:rsidRDefault="008D3ED8" w:rsidP="00576A2F">
    <w:pPr>
      <w:pStyle w:val="Intestazione"/>
      <w:jc w:val="right"/>
      <w:rPr>
        <w:rFonts w:ascii="Times New Roman" w:hAnsi="Times New Roman" w:cs="Times New Roman"/>
        <w:b/>
        <w:i/>
        <w:sz w:val="28"/>
        <w:szCs w:val="28"/>
      </w:rPr>
    </w:pPr>
    <w:r w:rsidRPr="00174291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6C40724" wp14:editId="6952C678">
          <wp:simplePos x="0" y="0"/>
          <wp:positionH relativeFrom="margin">
            <wp:posOffset>2112239</wp:posOffset>
          </wp:positionH>
          <wp:positionV relativeFrom="paragraph">
            <wp:posOffset>61494</wp:posOffset>
          </wp:positionV>
          <wp:extent cx="1792800" cy="93960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4291">
      <w:rPr>
        <w:rFonts w:asciiTheme="minorHAnsi" w:hAnsiTheme="minorHAnsi" w:cstheme="minorHAnsi"/>
        <w:b/>
        <w:i/>
        <w:sz w:val="28"/>
        <w:szCs w:val="28"/>
      </w:rPr>
      <w:t xml:space="preserve">- </w:t>
    </w:r>
    <w:r w:rsidR="00DE5D39">
      <w:rPr>
        <w:rFonts w:asciiTheme="minorHAnsi" w:hAnsiTheme="minorHAnsi" w:cstheme="minorHAnsi"/>
        <w:b/>
        <w:i/>
        <w:sz w:val="28"/>
        <w:szCs w:val="28"/>
      </w:rPr>
      <w:t>Polizza fideiussoria</w:t>
    </w:r>
    <w:r w:rsidRPr="00174291">
      <w:rPr>
        <w:rFonts w:asciiTheme="minorHAnsi" w:hAnsiTheme="minorHAnsi" w:cstheme="minorHAnsi"/>
        <w:b/>
        <w:i/>
        <w:sz w:val="28"/>
        <w:szCs w:val="28"/>
      </w:rPr>
      <w:t xml:space="preserve">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Pr="00A5296B" w:rsidRDefault="008D3ED8" w:rsidP="00C36154">
    <w:pPr>
      <w:pStyle w:val="Intestazione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9264" behindDoc="1" locked="0" layoutInCell="1" allowOverlap="1" wp14:anchorId="2794D3FE" wp14:editId="13958E6B">
          <wp:simplePos x="0" y="0"/>
          <wp:positionH relativeFrom="column">
            <wp:posOffset>1102995</wp:posOffset>
          </wp:positionH>
          <wp:positionV relativeFrom="paragraph">
            <wp:posOffset>335915</wp:posOffset>
          </wp:positionV>
          <wp:extent cx="3810000" cy="809625"/>
          <wp:effectExtent l="0" t="0" r="0" b="0"/>
          <wp:wrapTight wrapText="bothSides">
            <wp:wrapPolygon edited="0">
              <wp:start x="0" y="0"/>
              <wp:lineTo x="0" y="13214"/>
              <wp:lineTo x="3996" y="17280"/>
              <wp:lineTo x="7668" y="17280"/>
              <wp:lineTo x="7668" y="21346"/>
              <wp:lineTo x="11556" y="21346"/>
              <wp:lineTo x="13284" y="20329"/>
              <wp:lineTo x="13932" y="19313"/>
              <wp:lineTo x="13824" y="17280"/>
              <wp:lineTo x="17496" y="17280"/>
              <wp:lineTo x="21492" y="13214"/>
              <wp:lineTo x="21492" y="5082"/>
              <wp:lineTo x="21276" y="3049"/>
              <wp:lineTo x="20736" y="0"/>
              <wp:lineTo x="0" y="0"/>
            </wp:wrapPolygon>
          </wp:wrapTight>
          <wp:docPr id="53" name="Immagine 53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b/>
        <w:i/>
      </w:rPr>
      <w:t>m</w:t>
    </w:r>
    <w:r w:rsidRPr="00A5296B">
      <w:rPr>
        <w:rFonts w:ascii="Times New Roman" w:hAnsi="Times New Roman" w:cs="Times New Roman"/>
        <w:b/>
        <w:i/>
      </w:rPr>
      <w:t>od</w:t>
    </w:r>
    <w:proofErr w:type="spellEnd"/>
    <w:r w:rsidRPr="00A5296B">
      <w:rPr>
        <w:rFonts w:ascii="Times New Roman" w:hAnsi="Times New Roman" w:cs="Times New Roman"/>
        <w:b/>
        <w:i/>
      </w:rPr>
      <w:t>. 4204-06-CA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1"/>
    <w:rsid w:val="00044727"/>
    <w:rsid w:val="001624E3"/>
    <w:rsid w:val="00630E9F"/>
    <w:rsid w:val="00847621"/>
    <w:rsid w:val="008D3ED8"/>
    <w:rsid w:val="00DE5D3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481"/>
  <w15:chartTrackingRefBased/>
  <w15:docId w15:val="{72E8A3F1-D053-4981-A75B-8505930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621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47621"/>
    <w:pPr>
      <w:jc w:val="both"/>
    </w:pPr>
    <w:rPr>
      <w:rFonts w:ascii="Bookman Old Style" w:hAnsi="Bookman Old Style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847621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476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621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rsid w:val="00847621"/>
  </w:style>
  <w:style w:type="paragraph" w:styleId="Intestazione">
    <w:name w:val="header"/>
    <w:basedOn w:val="Normale"/>
    <w:link w:val="IntestazioneCarattere"/>
    <w:uiPriority w:val="99"/>
    <w:rsid w:val="008476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21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47621"/>
    <w:pPr>
      <w:pBdr>
        <w:top w:val="single" w:sz="8" w:space="5" w:color="auto"/>
        <w:left w:val="single" w:sz="8" w:space="4" w:color="auto"/>
        <w:bottom w:val="single" w:sz="8" w:space="6" w:color="auto"/>
        <w:right w:val="single" w:sz="8" w:space="0" w:color="auto"/>
      </w:pBdr>
      <w:shd w:val="pct12" w:color="000000" w:fill="FFFFFF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47621"/>
    <w:rPr>
      <w:rFonts w:ascii="Arial" w:eastAsia="Times New Roman" w:hAnsi="Arial" w:cs="Arial"/>
      <w:b/>
      <w:bCs/>
      <w:sz w:val="28"/>
      <w:szCs w:val="28"/>
      <w:shd w:val="pct12" w:color="000000" w:fill="FFFFF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Galiani Romina</dc:creator>
  <cp:keywords/>
  <dc:description/>
  <cp:lastModifiedBy>Galiani Romina</cp:lastModifiedBy>
  <cp:revision>3</cp:revision>
  <dcterms:created xsi:type="dcterms:W3CDTF">2023-11-23T12:44:00Z</dcterms:created>
  <dcterms:modified xsi:type="dcterms:W3CDTF">2023-11-23T16:07:00Z</dcterms:modified>
</cp:coreProperties>
</file>