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162" w:rsidRPr="00BD6162" w:rsidRDefault="00BD6162" w:rsidP="00BD6162">
      <w:pPr>
        <w:pBdr>
          <w:top w:val="single" w:sz="8" w:space="0" w:color="auto"/>
          <w:left w:val="single" w:sz="8" w:space="4" w:color="auto"/>
          <w:bottom w:val="single" w:sz="8" w:space="6" w:color="auto"/>
          <w:right w:val="single" w:sz="8" w:space="0" w:color="auto"/>
        </w:pBdr>
        <w:shd w:val="pct12" w:color="000000" w:fill="FFFFFF"/>
        <w:spacing w:after="0" w:line="240" w:lineRule="auto"/>
        <w:jc w:val="center"/>
        <w:rPr>
          <w:rFonts w:eastAsia="Times New Roman" w:cstheme="minorHAnsi"/>
          <w:bCs/>
          <w:i/>
          <w:sz w:val="24"/>
          <w:szCs w:val="24"/>
          <w:lang w:eastAsia="it-IT"/>
        </w:rPr>
      </w:pPr>
      <w:r w:rsidRPr="00BD6162">
        <w:rPr>
          <w:rFonts w:eastAsia="Times New Roman" w:cstheme="minorHAnsi"/>
          <w:bCs/>
          <w:i/>
          <w:sz w:val="24"/>
          <w:szCs w:val="24"/>
          <w:lang w:eastAsia="it-IT"/>
        </w:rPr>
        <w:t>Legge Regionale 27 marzo 1979, n. 12</w:t>
      </w:r>
    </w:p>
    <w:p w:rsidR="00BD6162" w:rsidRPr="00BD6162" w:rsidRDefault="00BD6162" w:rsidP="00BD6162">
      <w:pPr>
        <w:pBdr>
          <w:top w:val="single" w:sz="8" w:space="0" w:color="auto"/>
          <w:left w:val="single" w:sz="8" w:space="4" w:color="auto"/>
          <w:bottom w:val="single" w:sz="8" w:space="6" w:color="auto"/>
          <w:right w:val="single" w:sz="8" w:space="0" w:color="auto"/>
        </w:pBdr>
        <w:shd w:val="pct12" w:color="000000" w:fill="FFFFFF"/>
        <w:spacing w:after="0" w:line="240" w:lineRule="auto"/>
        <w:jc w:val="center"/>
        <w:rPr>
          <w:rFonts w:eastAsia="Times New Roman" w:cstheme="minorHAnsi"/>
          <w:bCs/>
          <w:i/>
          <w:sz w:val="18"/>
          <w:szCs w:val="18"/>
          <w:lang w:eastAsia="it-IT"/>
        </w:rPr>
      </w:pPr>
      <w:r w:rsidRPr="00BD6162">
        <w:rPr>
          <w:rFonts w:eastAsia="Times New Roman" w:cstheme="minorHAnsi"/>
          <w:bCs/>
          <w:i/>
          <w:sz w:val="18"/>
          <w:szCs w:val="18"/>
          <w:lang w:eastAsia="it-IT"/>
        </w:rPr>
        <w:t>“DISCIPLINA DELLA COLTIVAZIONE DI CAVE E TORBIERE E DI INERTI DEGLI ALVEI DEI CORSI D' ACQUA”</w:t>
      </w:r>
    </w:p>
    <w:p w:rsidR="00BD6162" w:rsidRPr="00BD6162" w:rsidRDefault="00BD6162" w:rsidP="00BD6162">
      <w:pPr>
        <w:pBdr>
          <w:top w:val="single" w:sz="8" w:space="0" w:color="auto"/>
          <w:left w:val="single" w:sz="8" w:space="4" w:color="auto"/>
          <w:bottom w:val="single" w:sz="8" w:space="6" w:color="auto"/>
          <w:right w:val="single" w:sz="8" w:space="0" w:color="auto"/>
        </w:pBdr>
        <w:shd w:val="pct12" w:color="000000" w:fill="FFFFFF"/>
        <w:spacing w:after="0" w:line="240" w:lineRule="auto"/>
        <w:jc w:val="center"/>
        <w:rPr>
          <w:rFonts w:eastAsia="Times New Roman" w:cstheme="minorHAnsi"/>
          <w:b/>
          <w:bCs/>
          <w:sz w:val="28"/>
          <w:szCs w:val="28"/>
          <w:lang w:eastAsia="it-IT"/>
        </w:rPr>
      </w:pPr>
      <w:r w:rsidRPr="00BD6162">
        <w:rPr>
          <w:rFonts w:eastAsia="Times New Roman" w:cstheme="minorHAnsi"/>
          <w:b/>
          <w:bCs/>
          <w:sz w:val="28"/>
          <w:szCs w:val="28"/>
          <w:lang w:eastAsia="it-IT"/>
        </w:rPr>
        <w:t xml:space="preserve">Costituzione di deposito cauzionale mediante polizza fideiussoria </w:t>
      </w:r>
    </w:p>
    <w:p w:rsidR="00BD6162" w:rsidRPr="00BD6162" w:rsidRDefault="00BD6162" w:rsidP="00BD6162">
      <w:pPr>
        <w:spacing w:after="0" w:line="240" w:lineRule="auto"/>
        <w:jc w:val="center"/>
        <w:rPr>
          <w:rFonts w:eastAsia="Times New Roman" w:cstheme="minorHAnsi"/>
          <w:b/>
          <w:bCs/>
          <w:i/>
          <w:iCs/>
          <w:lang w:eastAsia="it-IT"/>
        </w:rPr>
      </w:pPr>
    </w:p>
    <w:p w:rsidR="00BD6162" w:rsidRPr="00BD6162" w:rsidRDefault="00BD6162" w:rsidP="00BD6162">
      <w:pPr>
        <w:spacing w:after="0" w:line="240" w:lineRule="auto"/>
        <w:jc w:val="center"/>
        <w:rPr>
          <w:rFonts w:eastAsia="Times New Roman" w:cstheme="minorHAnsi"/>
          <w:bCs/>
          <w:iCs/>
          <w:sz w:val="28"/>
          <w:szCs w:val="28"/>
          <w:u w:val="single"/>
          <w:lang w:eastAsia="it-IT"/>
        </w:rPr>
      </w:pPr>
      <w:r w:rsidRPr="00BD6162">
        <w:rPr>
          <w:rFonts w:eastAsia="Times New Roman" w:cstheme="minorHAnsi"/>
          <w:bCs/>
          <w:iCs/>
          <w:sz w:val="28"/>
          <w:szCs w:val="28"/>
          <w:u w:val="single"/>
          <w:lang w:eastAsia="it-IT"/>
        </w:rPr>
        <w:t>DATI IDENTIFICATIVI</w:t>
      </w:r>
    </w:p>
    <w:p w:rsidR="00BD6162" w:rsidRPr="00BD6162" w:rsidRDefault="00BD6162" w:rsidP="00BD6162">
      <w:pPr>
        <w:spacing w:after="0" w:line="240" w:lineRule="auto"/>
        <w:jc w:val="center"/>
        <w:rPr>
          <w:rFonts w:eastAsia="Times New Roman" w:cstheme="minorHAnsi"/>
          <w:bCs/>
          <w:iCs/>
          <w:sz w:val="28"/>
          <w:szCs w:val="28"/>
          <w:u w:val="single"/>
          <w:lang w:eastAsia="it-IT"/>
        </w:rPr>
      </w:pPr>
    </w:p>
    <w:tbl>
      <w:tblPr>
        <w:tblW w:w="97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67"/>
        <w:gridCol w:w="1275"/>
        <w:gridCol w:w="4820"/>
        <w:gridCol w:w="850"/>
        <w:gridCol w:w="1209"/>
      </w:tblGrid>
      <w:tr w:rsidR="00BD6162" w:rsidRPr="00BD6162" w:rsidTr="00B77723">
        <w:trPr>
          <w:cantSplit/>
          <w:trHeight w:val="400"/>
        </w:trPr>
        <w:tc>
          <w:tcPr>
            <w:tcW w:w="9709"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rsidR="00BD6162" w:rsidRPr="00BD6162" w:rsidRDefault="00BD6162" w:rsidP="00BD6162">
            <w:pPr>
              <w:spacing w:after="0" w:line="240" w:lineRule="auto"/>
              <w:rPr>
                <w:rFonts w:eastAsia="Times New Roman" w:cstheme="minorHAnsi"/>
                <w:sz w:val="24"/>
                <w:szCs w:val="24"/>
                <w:lang w:eastAsia="it-IT"/>
              </w:rPr>
            </w:pPr>
            <w:r w:rsidRPr="00BD6162">
              <w:rPr>
                <w:rFonts w:eastAsia="Times New Roman" w:cstheme="minorHAnsi"/>
                <w:lang w:eastAsia="it-IT"/>
              </w:rPr>
              <w:br w:type="page"/>
            </w:r>
            <w:r w:rsidRPr="00BD6162">
              <w:rPr>
                <w:rFonts w:eastAsia="Times New Roman" w:cstheme="minorHAnsi"/>
                <w:b/>
                <w:bCs/>
                <w:sz w:val="24"/>
                <w:szCs w:val="24"/>
                <w:lang w:eastAsia="it-IT"/>
              </w:rPr>
              <w:t>A) Cava</w:t>
            </w:r>
          </w:p>
        </w:tc>
      </w:tr>
      <w:tr w:rsidR="00BD6162" w:rsidRPr="00BD6162" w:rsidTr="00B77723">
        <w:trPr>
          <w:cantSplit/>
          <w:trHeight w:val="400"/>
        </w:trPr>
        <w:tc>
          <w:tcPr>
            <w:tcW w:w="1555" w:type="dxa"/>
            <w:gridSpan w:val="2"/>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 xml:space="preserve">denominazione                                                 </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p>
          <w:p w:rsidR="00BD6162" w:rsidRPr="00BD6162" w:rsidRDefault="00BD6162" w:rsidP="00BD6162">
            <w:pPr>
              <w:spacing w:after="0" w:line="240" w:lineRule="auto"/>
              <w:rPr>
                <w:rFonts w:eastAsia="Times New Roman" w:cstheme="minorHAnsi"/>
                <w:lang w:eastAsia="it-IT"/>
              </w:rPr>
            </w:pPr>
          </w:p>
          <w:p w:rsidR="00BD6162" w:rsidRPr="00BD6162" w:rsidRDefault="00BD6162" w:rsidP="00BD6162">
            <w:pPr>
              <w:spacing w:after="0" w:line="240" w:lineRule="auto"/>
              <w:rPr>
                <w:rFonts w:eastAsia="Times New Roman" w:cstheme="minorHAnsi"/>
                <w:lang w:eastAsia="it-IT"/>
              </w:rPr>
            </w:pPr>
          </w:p>
        </w:tc>
        <w:tc>
          <w:tcPr>
            <w:tcW w:w="1209"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sz w:val="20"/>
                <w:szCs w:val="20"/>
                <w:lang w:eastAsia="it-IT"/>
              </w:rPr>
              <w:t>* (Codice id.)</w:t>
            </w:r>
          </w:p>
          <w:p w:rsidR="00BD6162" w:rsidRPr="00BD6162" w:rsidRDefault="00BD6162" w:rsidP="00BD6162">
            <w:pPr>
              <w:spacing w:after="0" w:line="240" w:lineRule="auto"/>
              <w:rPr>
                <w:rFonts w:eastAsia="Times New Roman" w:cstheme="minorHAnsi"/>
                <w:lang w:eastAsia="it-IT"/>
              </w:rPr>
            </w:pPr>
          </w:p>
          <w:p w:rsidR="00BD6162" w:rsidRPr="00BD6162" w:rsidRDefault="00BD6162" w:rsidP="00BD6162">
            <w:pPr>
              <w:spacing w:after="0" w:line="240" w:lineRule="auto"/>
              <w:rPr>
                <w:rFonts w:eastAsia="Times New Roman" w:cstheme="minorHAnsi"/>
                <w:lang w:eastAsia="it-IT"/>
              </w:rPr>
            </w:pPr>
          </w:p>
        </w:tc>
      </w:tr>
      <w:tr w:rsidR="00BD6162" w:rsidRPr="00BD6162" w:rsidTr="00B77723">
        <w:trPr>
          <w:cantSplit/>
          <w:trHeight w:val="400"/>
        </w:trPr>
        <w:tc>
          <w:tcPr>
            <w:tcW w:w="2830" w:type="dxa"/>
            <w:gridSpan w:val="3"/>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tipologia di materiale estratto</w:t>
            </w:r>
          </w:p>
        </w:tc>
        <w:tc>
          <w:tcPr>
            <w:tcW w:w="6879" w:type="dxa"/>
            <w:gridSpan w:val="3"/>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p>
        </w:tc>
      </w:tr>
      <w:tr w:rsidR="00BD6162" w:rsidRPr="00BD6162" w:rsidTr="00B77723">
        <w:trPr>
          <w:cantSplit/>
          <w:trHeight w:val="400"/>
        </w:trPr>
        <w:tc>
          <w:tcPr>
            <w:tcW w:w="988"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Comune</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proofErr w:type="spellStart"/>
            <w:r w:rsidRPr="00BD6162">
              <w:rPr>
                <w:rFonts w:eastAsia="Times New Roman" w:cstheme="minorHAnsi"/>
                <w:lang w:eastAsia="it-IT"/>
              </w:rPr>
              <w:t>Prov</w:t>
            </w:r>
            <w:proofErr w:type="spellEnd"/>
            <w:r w:rsidRPr="00BD6162">
              <w:rPr>
                <w:rFonts w:eastAsia="Times New Roman" w:cstheme="minorHAnsi"/>
                <w:lang w:eastAsia="it-IT"/>
              </w:rPr>
              <w:t xml:space="preserve">. </w:t>
            </w:r>
          </w:p>
        </w:tc>
      </w:tr>
    </w:tbl>
    <w:p w:rsidR="00BD6162" w:rsidRPr="00BD6162" w:rsidRDefault="00BD6162" w:rsidP="00BD6162">
      <w:pPr>
        <w:spacing w:after="0" w:line="240" w:lineRule="auto"/>
        <w:rPr>
          <w:rFonts w:eastAsia="Times New Roman" w:cstheme="minorHAnsi"/>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977"/>
        <w:gridCol w:w="3827"/>
      </w:tblGrid>
      <w:tr w:rsidR="00BD6162" w:rsidRPr="00BD6162" w:rsidTr="00B77723">
        <w:trPr>
          <w:cantSplit/>
          <w:trHeight w:val="400"/>
        </w:trPr>
        <w:tc>
          <w:tcPr>
            <w:tcW w:w="9709"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BD6162" w:rsidRPr="00BD6162" w:rsidRDefault="00BD6162" w:rsidP="00BD6162">
            <w:pPr>
              <w:spacing w:after="0" w:line="240" w:lineRule="auto"/>
              <w:rPr>
                <w:rFonts w:eastAsia="Times New Roman" w:cstheme="minorHAnsi"/>
                <w:sz w:val="24"/>
                <w:szCs w:val="24"/>
                <w:lang w:eastAsia="it-IT"/>
              </w:rPr>
            </w:pPr>
            <w:r w:rsidRPr="00BD6162">
              <w:rPr>
                <w:rFonts w:eastAsia="Times New Roman" w:cstheme="minorHAnsi"/>
                <w:b/>
                <w:bCs/>
                <w:sz w:val="24"/>
                <w:szCs w:val="24"/>
                <w:lang w:eastAsia="it-IT"/>
              </w:rPr>
              <w:t>B) Autorizzazione alla coltivazione</w:t>
            </w:r>
          </w:p>
        </w:tc>
      </w:tr>
      <w:tr w:rsidR="00BD6162" w:rsidRPr="00BD6162" w:rsidTr="00B77723">
        <w:trPr>
          <w:cantSplit/>
          <w:trHeight w:val="400"/>
        </w:trPr>
        <w:tc>
          <w:tcPr>
            <w:tcW w:w="2905"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jc w:val="center"/>
              <w:rPr>
                <w:rFonts w:eastAsia="Times New Roman" w:cstheme="minorHAnsi"/>
                <w:lang w:eastAsia="it-IT"/>
              </w:rPr>
            </w:pPr>
            <w:r w:rsidRPr="00BD6162">
              <w:rPr>
                <w:rFonts w:eastAsia="Times New Roman" w:cstheme="minorHAnsi"/>
                <w:lang w:eastAsia="it-IT"/>
              </w:rPr>
              <w:t>D.G.R.</w:t>
            </w:r>
          </w:p>
        </w:tc>
        <w:tc>
          <w:tcPr>
            <w:tcW w:w="2977"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ind w:left="80"/>
              <w:rPr>
                <w:rFonts w:eastAsia="Times New Roman" w:cstheme="minorHAnsi"/>
                <w:lang w:eastAsia="it-IT"/>
              </w:rPr>
            </w:pPr>
            <w:r w:rsidRPr="00BD6162">
              <w:rPr>
                <w:rFonts w:eastAsia="Times New Roman" w:cstheme="minorHAnsi"/>
                <w:lang w:eastAsia="it-IT"/>
              </w:rPr>
              <w:t xml:space="preserve">n. </w:t>
            </w:r>
          </w:p>
        </w:tc>
        <w:tc>
          <w:tcPr>
            <w:tcW w:w="3827"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ind w:left="130"/>
              <w:rPr>
                <w:rFonts w:eastAsia="Times New Roman" w:cstheme="minorHAnsi"/>
                <w:lang w:eastAsia="it-IT"/>
              </w:rPr>
            </w:pPr>
            <w:r w:rsidRPr="00BD6162">
              <w:rPr>
                <w:rFonts w:eastAsia="Times New Roman" w:cstheme="minorHAnsi"/>
                <w:lang w:eastAsia="it-IT"/>
              </w:rPr>
              <w:t>del</w:t>
            </w:r>
          </w:p>
        </w:tc>
      </w:tr>
    </w:tbl>
    <w:p w:rsidR="00BD6162" w:rsidRPr="00BD6162" w:rsidRDefault="00BD6162" w:rsidP="00BD6162">
      <w:pPr>
        <w:spacing w:after="0" w:line="240" w:lineRule="auto"/>
        <w:rPr>
          <w:rFonts w:eastAsia="Times New Roman" w:cstheme="minorHAnsi"/>
          <w:i/>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977"/>
        <w:gridCol w:w="3827"/>
      </w:tblGrid>
      <w:tr w:rsidR="00BD6162" w:rsidRPr="00BD6162" w:rsidTr="00B77723">
        <w:trPr>
          <w:cantSplit/>
          <w:trHeight w:val="400"/>
        </w:trPr>
        <w:tc>
          <w:tcPr>
            <w:tcW w:w="9709"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BD6162" w:rsidRPr="00BD6162" w:rsidRDefault="00BD6162" w:rsidP="00BD6162">
            <w:pPr>
              <w:spacing w:after="0" w:line="240" w:lineRule="auto"/>
              <w:rPr>
                <w:rFonts w:eastAsia="Times New Roman" w:cstheme="minorHAnsi"/>
                <w:sz w:val="24"/>
                <w:szCs w:val="24"/>
                <w:lang w:eastAsia="it-IT"/>
              </w:rPr>
            </w:pPr>
            <w:r w:rsidRPr="00BD6162">
              <w:rPr>
                <w:rFonts w:eastAsia="Times New Roman" w:cstheme="minorHAnsi"/>
                <w:b/>
                <w:bCs/>
                <w:sz w:val="24"/>
                <w:szCs w:val="24"/>
                <w:lang w:eastAsia="it-IT"/>
              </w:rPr>
              <w:t>C) Eventuale ulteriore provvedimento (D.G.R. o D.D.)</w:t>
            </w:r>
            <w:r w:rsidRPr="00BD6162">
              <w:rPr>
                <w:rFonts w:eastAsia="Times New Roman" w:cstheme="minorHAnsi"/>
                <w:bCs/>
                <w:sz w:val="24"/>
                <w:szCs w:val="24"/>
                <w:lang w:eastAsia="it-IT"/>
              </w:rPr>
              <w:t>**</w:t>
            </w:r>
          </w:p>
        </w:tc>
      </w:tr>
      <w:tr w:rsidR="00BD6162" w:rsidRPr="00BD6162" w:rsidTr="00B77723">
        <w:trPr>
          <w:cantSplit/>
          <w:trHeight w:val="400"/>
        </w:trPr>
        <w:tc>
          <w:tcPr>
            <w:tcW w:w="2905"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 xml:space="preserve">              D.G.R./D.D.</w:t>
            </w:r>
          </w:p>
        </w:tc>
        <w:tc>
          <w:tcPr>
            <w:tcW w:w="2977"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ind w:left="80"/>
              <w:rPr>
                <w:rFonts w:eastAsia="Times New Roman" w:cstheme="minorHAnsi"/>
                <w:lang w:eastAsia="it-IT"/>
              </w:rPr>
            </w:pPr>
            <w:r w:rsidRPr="00BD6162">
              <w:rPr>
                <w:rFonts w:eastAsia="Times New Roman" w:cstheme="minorHAnsi"/>
                <w:lang w:eastAsia="it-IT"/>
              </w:rPr>
              <w:t xml:space="preserve">n. </w:t>
            </w:r>
          </w:p>
        </w:tc>
        <w:tc>
          <w:tcPr>
            <w:tcW w:w="3827"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ind w:left="130"/>
              <w:rPr>
                <w:rFonts w:eastAsia="Times New Roman" w:cstheme="minorHAnsi"/>
                <w:lang w:eastAsia="it-IT"/>
              </w:rPr>
            </w:pPr>
            <w:r w:rsidRPr="00BD6162">
              <w:rPr>
                <w:rFonts w:eastAsia="Times New Roman" w:cstheme="minorHAnsi"/>
                <w:lang w:eastAsia="it-IT"/>
              </w:rPr>
              <w:t xml:space="preserve">Data </w:t>
            </w:r>
          </w:p>
        </w:tc>
      </w:tr>
    </w:tbl>
    <w:p w:rsidR="00BD6162" w:rsidRPr="00BD6162" w:rsidRDefault="00BD6162" w:rsidP="00BD6162">
      <w:pPr>
        <w:spacing w:after="0" w:line="240" w:lineRule="auto"/>
        <w:rPr>
          <w:rFonts w:eastAsia="Times New Roman" w:cstheme="minorHAnsi"/>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977"/>
        <w:gridCol w:w="3831"/>
      </w:tblGrid>
      <w:tr w:rsidR="00BD6162" w:rsidRPr="00BD6162" w:rsidTr="00B77723">
        <w:trPr>
          <w:cantSplit/>
          <w:trHeight w:val="400"/>
        </w:trPr>
        <w:tc>
          <w:tcPr>
            <w:tcW w:w="9713"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BD6162" w:rsidRPr="00BD6162" w:rsidRDefault="00BD6162" w:rsidP="00BD6162">
            <w:pPr>
              <w:spacing w:after="0" w:line="240" w:lineRule="auto"/>
              <w:rPr>
                <w:rFonts w:eastAsia="Times New Roman" w:cstheme="minorHAnsi"/>
                <w:sz w:val="24"/>
                <w:szCs w:val="24"/>
                <w:lang w:eastAsia="it-IT"/>
              </w:rPr>
            </w:pPr>
            <w:r w:rsidRPr="00BD6162">
              <w:rPr>
                <w:rFonts w:eastAsia="Times New Roman" w:cstheme="minorHAnsi"/>
                <w:b/>
                <w:bCs/>
                <w:sz w:val="24"/>
                <w:szCs w:val="24"/>
                <w:lang w:eastAsia="it-IT"/>
              </w:rPr>
              <w:t>D) Provvedimento che stabilisce l’importo del deposito cauzionale</w:t>
            </w:r>
          </w:p>
        </w:tc>
      </w:tr>
      <w:tr w:rsidR="00BD6162" w:rsidRPr="00BD6162" w:rsidTr="00B77723">
        <w:trPr>
          <w:cantSplit/>
          <w:trHeight w:val="400"/>
        </w:trPr>
        <w:tc>
          <w:tcPr>
            <w:tcW w:w="2905"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 xml:space="preserve">           D.G.R./D.D.</w:t>
            </w:r>
          </w:p>
        </w:tc>
        <w:tc>
          <w:tcPr>
            <w:tcW w:w="2977"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ind w:left="80"/>
              <w:rPr>
                <w:rFonts w:eastAsia="Times New Roman" w:cstheme="minorHAnsi"/>
                <w:lang w:eastAsia="it-IT"/>
              </w:rPr>
            </w:pPr>
            <w:r w:rsidRPr="00BD6162">
              <w:rPr>
                <w:rFonts w:eastAsia="Times New Roman" w:cstheme="minorHAnsi"/>
                <w:lang w:eastAsia="it-IT"/>
              </w:rPr>
              <w:t xml:space="preserve">n. </w:t>
            </w:r>
          </w:p>
        </w:tc>
        <w:tc>
          <w:tcPr>
            <w:tcW w:w="3831"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ind w:left="130"/>
              <w:rPr>
                <w:rFonts w:eastAsia="Times New Roman" w:cstheme="minorHAnsi"/>
                <w:lang w:eastAsia="it-IT"/>
              </w:rPr>
            </w:pPr>
            <w:r w:rsidRPr="00BD6162">
              <w:rPr>
                <w:rFonts w:eastAsia="Times New Roman" w:cstheme="minorHAnsi"/>
                <w:lang w:eastAsia="it-IT"/>
              </w:rPr>
              <w:t xml:space="preserve">Data </w:t>
            </w:r>
          </w:p>
        </w:tc>
      </w:tr>
      <w:tr w:rsidR="00BD6162" w:rsidRPr="00BD6162" w:rsidTr="00B77723">
        <w:trPr>
          <w:cantSplit/>
          <w:trHeight w:val="400"/>
        </w:trPr>
        <w:tc>
          <w:tcPr>
            <w:tcW w:w="9713" w:type="dxa"/>
            <w:gridSpan w:val="3"/>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b/>
                <w:lang w:eastAsia="it-IT"/>
              </w:rPr>
              <w:t>importo deposito cauzionale stabilito dal provvedimento***</w:t>
            </w:r>
            <w:r w:rsidRPr="00BD6162">
              <w:rPr>
                <w:rFonts w:eastAsia="Times New Roman" w:cstheme="minorHAnsi"/>
                <w:lang w:eastAsia="it-IT"/>
              </w:rPr>
              <w:t xml:space="preserve"> </w:t>
            </w:r>
          </w:p>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[Euro]                                                                          (</w:t>
            </w:r>
            <w:r w:rsidRPr="00BD6162">
              <w:rPr>
                <w:rFonts w:eastAsia="Times New Roman" w:cstheme="minorHAnsi"/>
                <w:i/>
                <w:lang w:eastAsia="it-IT"/>
              </w:rPr>
              <w:t>importo in lettere/00</w:t>
            </w:r>
            <w:r w:rsidRPr="00BD6162">
              <w:rPr>
                <w:rFonts w:eastAsia="Times New Roman" w:cstheme="minorHAnsi"/>
                <w:lang w:eastAsia="it-IT"/>
              </w:rPr>
              <w:t>)</w:t>
            </w:r>
          </w:p>
        </w:tc>
      </w:tr>
    </w:tbl>
    <w:p w:rsidR="00BD6162" w:rsidRPr="00BD6162" w:rsidRDefault="00BD6162" w:rsidP="00BD6162">
      <w:pPr>
        <w:spacing w:after="0" w:line="240" w:lineRule="auto"/>
        <w:rPr>
          <w:rFonts w:eastAsia="Times New Roman" w:cstheme="minorHAnsi"/>
          <w:i/>
          <w:lang w:eastAsia="it-IT"/>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448"/>
        <w:gridCol w:w="462"/>
        <w:gridCol w:w="992"/>
        <w:gridCol w:w="3894"/>
        <w:gridCol w:w="1278"/>
      </w:tblGrid>
      <w:tr w:rsidR="00BD6162" w:rsidRPr="00BD6162" w:rsidTr="00B77723">
        <w:trPr>
          <w:cantSplit/>
          <w:trHeight w:val="400"/>
        </w:trPr>
        <w:tc>
          <w:tcPr>
            <w:tcW w:w="9778" w:type="dxa"/>
            <w:gridSpan w:val="6"/>
            <w:tcBorders>
              <w:top w:val="single" w:sz="4" w:space="0" w:color="auto"/>
              <w:left w:val="single" w:sz="4" w:space="0" w:color="auto"/>
              <w:bottom w:val="single" w:sz="4" w:space="0" w:color="auto"/>
              <w:right w:val="single" w:sz="4" w:space="0" w:color="auto"/>
            </w:tcBorders>
            <w:shd w:val="pct10" w:color="auto" w:fill="FFFFFF"/>
            <w:vAlign w:val="center"/>
          </w:tcPr>
          <w:p w:rsidR="00BD6162" w:rsidRPr="00BD6162" w:rsidRDefault="00BD6162" w:rsidP="00BD6162">
            <w:pPr>
              <w:spacing w:after="0" w:line="240" w:lineRule="auto"/>
              <w:rPr>
                <w:rFonts w:eastAsia="Times New Roman" w:cstheme="minorHAnsi"/>
                <w:i/>
                <w:iCs/>
                <w:sz w:val="24"/>
                <w:szCs w:val="24"/>
                <w:lang w:eastAsia="it-IT"/>
              </w:rPr>
            </w:pPr>
            <w:r w:rsidRPr="00BD6162">
              <w:rPr>
                <w:rFonts w:eastAsia="Times New Roman" w:cstheme="minorHAnsi"/>
                <w:b/>
                <w:bCs/>
                <w:sz w:val="24"/>
                <w:szCs w:val="24"/>
                <w:lang w:eastAsia="it-IT"/>
              </w:rPr>
              <w:t>E) Contraente (Ditta/Società Obbligata)</w:t>
            </w:r>
          </w:p>
        </w:tc>
      </w:tr>
      <w:tr w:rsidR="00BD6162" w:rsidRPr="00BD6162" w:rsidTr="00B77723">
        <w:trPr>
          <w:cantSplit/>
          <w:trHeight w:val="400"/>
        </w:trPr>
        <w:tc>
          <w:tcPr>
            <w:tcW w:w="3614" w:type="dxa"/>
            <w:gridSpan w:val="3"/>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 xml:space="preserve">denominazione/ragione sociale </w:t>
            </w:r>
          </w:p>
        </w:tc>
        <w:tc>
          <w:tcPr>
            <w:tcW w:w="6164" w:type="dxa"/>
            <w:gridSpan w:val="3"/>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p>
        </w:tc>
      </w:tr>
      <w:tr w:rsidR="00BD6162" w:rsidRPr="00BD6162" w:rsidTr="00B77723">
        <w:trPr>
          <w:cantSplit/>
          <w:trHeight w:val="400"/>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jc w:val="center"/>
              <w:rPr>
                <w:rFonts w:eastAsia="Times New Roman" w:cstheme="minorHAnsi"/>
                <w:lang w:eastAsia="it-IT"/>
              </w:rPr>
            </w:pPr>
            <w:r w:rsidRPr="00BD6162">
              <w:rPr>
                <w:rFonts w:eastAsia="Times New Roman" w:cstheme="minorHAnsi"/>
                <w:lang w:eastAsia="it-IT"/>
              </w:rPr>
              <w:t>sede</w:t>
            </w:r>
          </w:p>
          <w:p w:rsidR="00BD6162" w:rsidRPr="00BD6162" w:rsidRDefault="00BD6162" w:rsidP="00BD6162">
            <w:pPr>
              <w:spacing w:after="0" w:line="240" w:lineRule="auto"/>
              <w:jc w:val="center"/>
              <w:rPr>
                <w:rFonts w:eastAsia="Times New Roman" w:cstheme="minorHAnsi"/>
                <w:lang w:eastAsia="it-IT"/>
              </w:rPr>
            </w:pPr>
            <w:r w:rsidRPr="00BD6162">
              <w:rPr>
                <w:rFonts w:eastAsia="Times New Roman" w:cstheme="minorHAnsi"/>
                <w:lang w:eastAsia="it-IT"/>
              </w:rPr>
              <w:t>legale</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via</w:t>
            </w:r>
          </w:p>
        </w:tc>
        <w:tc>
          <w:tcPr>
            <w:tcW w:w="1278"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n.</w:t>
            </w:r>
          </w:p>
        </w:tc>
      </w:tr>
      <w:tr w:rsidR="00BD6162" w:rsidRPr="00BD6162" w:rsidTr="00B77723">
        <w:trPr>
          <w:cantSplit/>
          <w:trHeight w:val="400"/>
        </w:trPr>
        <w:tc>
          <w:tcPr>
            <w:tcW w:w="704" w:type="dxa"/>
            <w:vMerge/>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p>
        </w:tc>
        <w:tc>
          <w:tcPr>
            <w:tcW w:w="2448"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C.A.P.</w:t>
            </w:r>
          </w:p>
        </w:tc>
        <w:tc>
          <w:tcPr>
            <w:tcW w:w="5348" w:type="dxa"/>
            <w:gridSpan w:val="3"/>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Comune</w:t>
            </w:r>
          </w:p>
        </w:tc>
        <w:tc>
          <w:tcPr>
            <w:tcW w:w="1278"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proofErr w:type="spellStart"/>
            <w:r w:rsidRPr="00BD6162">
              <w:rPr>
                <w:rFonts w:eastAsia="Times New Roman" w:cstheme="minorHAnsi"/>
                <w:lang w:eastAsia="it-IT"/>
              </w:rPr>
              <w:t>Prov</w:t>
            </w:r>
            <w:proofErr w:type="spellEnd"/>
            <w:r w:rsidRPr="00BD6162">
              <w:rPr>
                <w:rFonts w:eastAsia="Times New Roman" w:cstheme="minorHAnsi"/>
                <w:lang w:eastAsia="it-IT"/>
              </w:rPr>
              <w:t>.</w:t>
            </w:r>
          </w:p>
        </w:tc>
      </w:tr>
      <w:tr w:rsidR="00BD6162" w:rsidRPr="00BD6162" w:rsidTr="00B77723">
        <w:trPr>
          <w:trHeight w:val="400"/>
        </w:trPr>
        <w:tc>
          <w:tcPr>
            <w:tcW w:w="4606" w:type="dxa"/>
            <w:gridSpan w:val="4"/>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 xml:space="preserve">codice fiscale: </w:t>
            </w:r>
          </w:p>
        </w:tc>
        <w:tc>
          <w:tcPr>
            <w:tcW w:w="5172" w:type="dxa"/>
            <w:gridSpan w:val="2"/>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 xml:space="preserve">partita IVA: </w:t>
            </w:r>
          </w:p>
        </w:tc>
      </w:tr>
    </w:tbl>
    <w:p w:rsidR="00BD6162" w:rsidRPr="00BD6162" w:rsidRDefault="00BD6162" w:rsidP="00BD6162">
      <w:pPr>
        <w:tabs>
          <w:tab w:val="left" w:pos="851"/>
        </w:tabs>
        <w:spacing w:after="0" w:line="240" w:lineRule="auto"/>
        <w:rPr>
          <w:rFonts w:eastAsia="Times New Roman" w:cstheme="minorHAnsi"/>
          <w:lang w:eastAsia="it-IT"/>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BD6162" w:rsidRPr="00BD6162" w:rsidTr="00B77723">
        <w:trPr>
          <w:cantSplit/>
          <w:trHeight w:val="400"/>
        </w:trPr>
        <w:tc>
          <w:tcPr>
            <w:tcW w:w="9779" w:type="dxa"/>
            <w:tcBorders>
              <w:top w:val="single" w:sz="4" w:space="0" w:color="auto"/>
              <w:left w:val="single" w:sz="4" w:space="0" w:color="auto"/>
              <w:bottom w:val="single" w:sz="4" w:space="0" w:color="auto"/>
              <w:right w:val="single" w:sz="4" w:space="0" w:color="auto"/>
            </w:tcBorders>
            <w:shd w:val="pct10" w:color="auto" w:fill="FFFFFF"/>
            <w:vAlign w:val="center"/>
          </w:tcPr>
          <w:p w:rsidR="00BD6162" w:rsidRPr="00BD6162" w:rsidRDefault="00BD6162" w:rsidP="00BD6162">
            <w:pPr>
              <w:spacing w:after="0" w:line="240" w:lineRule="auto"/>
              <w:rPr>
                <w:rFonts w:eastAsia="Times New Roman" w:cstheme="minorHAnsi"/>
                <w:i/>
                <w:iCs/>
                <w:sz w:val="24"/>
                <w:szCs w:val="24"/>
                <w:lang w:eastAsia="it-IT"/>
              </w:rPr>
            </w:pPr>
            <w:r w:rsidRPr="00BD6162">
              <w:rPr>
                <w:rFonts w:eastAsia="Times New Roman" w:cstheme="minorHAnsi"/>
                <w:sz w:val="24"/>
                <w:szCs w:val="24"/>
                <w:lang w:eastAsia="it-IT"/>
              </w:rPr>
              <w:br w:type="page"/>
            </w:r>
            <w:r w:rsidRPr="00BD6162">
              <w:rPr>
                <w:rFonts w:eastAsia="Times New Roman" w:cstheme="minorHAnsi"/>
                <w:b/>
                <w:bCs/>
                <w:sz w:val="24"/>
                <w:szCs w:val="24"/>
                <w:lang w:eastAsia="it-IT"/>
              </w:rPr>
              <w:t>F) Ente Garantito/ beneficiario finale</w:t>
            </w:r>
          </w:p>
          <w:p w:rsidR="00BD6162" w:rsidRPr="00BD6162" w:rsidRDefault="00BD6162" w:rsidP="00BD6162">
            <w:pPr>
              <w:spacing w:after="0" w:line="240" w:lineRule="auto"/>
              <w:rPr>
                <w:rFonts w:eastAsia="Times New Roman" w:cstheme="minorHAnsi"/>
                <w:sz w:val="24"/>
                <w:szCs w:val="24"/>
                <w:lang w:eastAsia="it-IT"/>
              </w:rPr>
            </w:pPr>
          </w:p>
        </w:tc>
      </w:tr>
      <w:tr w:rsidR="00BD6162" w:rsidRPr="00BD6162" w:rsidTr="00B77723">
        <w:trPr>
          <w:cantSplit/>
          <w:trHeight w:val="400"/>
        </w:trPr>
        <w:tc>
          <w:tcPr>
            <w:tcW w:w="9779"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b/>
                <w:bCs/>
                <w:lang w:eastAsia="it-IT"/>
              </w:rPr>
            </w:pPr>
            <w:r w:rsidRPr="00BD6162">
              <w:rPr>
                <w:rFonts w:eastAsia="Times New Roman" w:cstheme="minorHAnsi"/>
                <w:lang w:eastAsia="it-IT"/>
              </w:rPr>
              <w:t xml:space="preserve">denominazione: </w:t>
            </w:r>
            <w:r w:rsidRPr="00BD6162">
              <w:rPr>
                <w:rFonts w:eastAsia="Times New Roman" w:cstheme="minorHAnsi"/>
                <w:b/>
                <w:bCs/>
                <w:lang w:eastAsia="it-IT"/>
              </w:rPr>
              <w:t xml:space="preserve">Regione Basilicata </w:t>
            </w:r>
          </w:p>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bCs/>
                <w:lang w:eastAsia="it-IT"/>
              </w:rPr>
              <w:t>sede:</w:t>
            </w:r>
            <w:r w:rsidRPr="00BD6162">
              <w:rPr>
                <w:rFonts w:eastAsia="Times New Roman" w:cstheme="minorHAnsi"/>
                <w:b/>
                <w:bCs/>
                <w:lang w:eastAsia="it-IT"/>
              </w:rPr>
              <w:t xml:space="preserve"> Via Vincenzo </w:t>
            </w:r>
            <w:proofErr w:type="spellStart"/>
            <w:r w:rsidRPr="00BD6162">
              <w:rPr>
                <w:rFonts w:eastAsia="Times New Roman" w:cstheme="minorHAnsi"/>
                <w:b/>
                <w:bCs/>
                <w:lang w:eastAsia="it-IT"/>
              </w:rPr>
              <w:t>Verrastro</w:t>
            </w:r>
            <w:proofErr w:type="spellEnd"/>
            <w:r w:rsidRPr="00BD6162">
              <w:rPr>
                <w:rFonts w:eastAsia="Times New Roman" w:cstheme="minorHAnsi"/>
                <w:b/>
                <w:bCs/>
                <w:lang w:eastAsia="it-IT"/>
              </w:rPr>
              <w:t xml:space="preserve"> 4, 85100 Potenza (PZ)</w:t>
            </w:r>
          </w:p>
          <w:p w:rsidR="00BD6162" w:rsidRPr="00BD6162" w:rsidRDefault="00BD6162" w:rsidP="00BD6162">
            <w:pPr>
              <w:spacing w:after="0" w:line="240" w:lineRule="auto"/>
              <w:rPr>
                <w:rFonts w:eastAsia="Times New Roman" w:cstheme="minorHAnsi"/>
                <w:lang w:eastAsia="it-IT"/>
              </w:rPr>
            </w:pPr>
          </w:p>
        </w:tc>
      </w:tr>
      <w:tr w:rsidR="00BD6162" w:rsidRPr="00BD6162" w:rsidTr="00B77723">
        <w:trPr>
          <w:cantSplit/>
          <w:trHeight w:val="400"/>
        </w:trPr>
        <w:tc>
          <w:tcPr>
            <w:tcW w:w="9779" w:type="dxa"/>
            <w:tcBorders>
              <w:top w:val="single" w:sz="4" w:space="0" w:color="auto"/>
              <w:left w:val="single" w:sz="4" w:space="0" w:color="auto"/>
              <w:bottom w:val="single" w:sz="4" w:space="0" w:color="auto"/>
              <w:right w:val="single" w:sz="4" w:space="0" w:color="auto"/>
            </w:tcBorders>
            <w:vAlign w:val="center"/>
          </w:tcPr>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lastRenderedPageBreak/>
              <w:t xml:space="preserve">codice fiscale/partita IVA: </w:t>
            </w:r>
            <w:r w:rsidRPr="00BD6162">
              <w:rPr>
                <w:rFonts w:eastAsia="Times New Roman" w:cstheme="minorHAnsi"/>
                <w:b/>
                <w:bCs/>
                <w:lang w:eastAsia="it-IT"/>
              </w:rPr>
              <w:t>80002950766</w:t>
            </w:r>
          </w:p>
        </w:tc>
      </w:tr>
    </w:tbl>
    <w:p w:rsidR="00BD6162" w:rsidRPr="00BD6162" w:rsidRDefault="00BD6162" w:rsidP="00BD6162">
      <w:pPr>
        <w:spacing w:after="0" w:line="240" w:lineRule="auto"/>
        <w:rPr>
          <w:rFonts w:eastAsia="Times New Roman" w:cstheme="minorHAnsi"/>
          <w:sz w:val="24"/>
          <w:szCs w:val="24"/>
          <w:lang w:eastAsia="it-IT"/>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41"/>
        <w:gridCol w:w="68"/>
        <w:gridCol w:w="1312"/>
        <w:gridCol w:w="1806"/>
        <w:gridCol w:w="222"/>
        <w:gridCol w:w="345"/>
        <w:gridCol w:w="709"/>
        <w:gridCol w:w="1559"/>
        <w:gridCol w:w="2352"/>
        <w:gridCol w:w="63"/>
      </w:tblGrid>
      <w:tr w:rsidR="0045043C" w:rsidRPr="0045043C" w:rsidTr="0045043C">
        <w:trPr>
          <w:trHeight w:val="397"/>
          <w:jc w:val="center"/>
        </w:trPr>
        <w:tc>
          <w:tcPr>
            <w:tcW w:w="9776" w:type="dxa"/>
            <w:gridSpan w:val="11"/>
            <w:tcBorders>
              <w:top w:val="single" w:sz="4" w:space="0" w:color="auto"/>
              <w:left w:val="single" w:sz="4" w:space="0" w:color="auto"/>
              <w:bottom w:val="single" w:sz="4" w:space="0" w:color="auto"/>
              <w:right w:val="single" w:sz="4" w:space="0" w:color="auto"/>
            </w:tcBorders>
            <w:shd w:val="pct10" w:color="auto" w:fill="FFFFFF"/>
            <w:vAlign w:val="center"/>
          </w:tcPr>
          <w:p w:rsidR="0045043C" w:rsidRPr="0045043C" w:rsidRDefault="0045043C" w:rsidP="00B77723">
            <w:pPr>
              <w:ind w:right="-3207"/>
              <w:rPr>
                <w:rFonts w:cs="Times New Roman"/>
                <w:i/>
                <w:iCs/>
                <w:sz w:val="24"/>
                <w:szCs w:val="24"/>
              </w:rPr>
            </w:pPr>
            <w:r w:rsidRPr="0045043C">
              <w:rPr>
                <w:rFonts w:cs="Times New Roman"/>
                <w:sz w:val="24"/>
                <w:szCs w:val="24"/>
              </w:rPr>
              <w:br w:type="page"/>
            </w:r>
            <w:r w:rsidRPr="0045043C">
              <w:rPr>
                <w:rFonts w:cs="Times New Roman"/>
                <w:sz w:val="24"/>
                <w:szCs w:val="24"/>
              </w:rPr>
              <w:br w:type="page"/>
            </w:r>
            <w:r w:rsidRPr="0045043C">
              <w:rPr>
                <w:rFonts w:cs="Times New Roman"/>
                <w:b/>
                <w:bCs/>
                <w:sz w:val="24"/>
                <w:szCs w:val="24"/>
              </w:rPr>
              <w:t>G) Ente Garante – Intermediario Finanziario</w:t>
            </w:r>
          </w:p>
        </w:tc>
      </w:tr>
      <w:tr w:rsidR="0045043C" w:rsidRPr="006D4906" w:rsidTr="0045043C">
        <w:trPr>
          <w:trHeight w:val="432"/>
          <w:jc w:val="center"/>
        </w:trPr>
        <w:tc>
          <w:tcPr>
            <w:tcW w:w="9776" w:type="dxa"/>
            <w:gridSpan w:val="11"/>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rPr>
                <w:rFonts w:cs="Times New Roman"/>
              </w:rPr>
            </w:pPr>
            <w:r>
              <w:rPr>
                <w:rFonts w:cs="Times New Roman"/>
              </w:rPr>
              <w:t>d</w:t>
            </w:r>
            <w:r w:rsidRPr="006D4906">
              <w:rPr>
                <w:rFonts w:cs="Times New Roman"/>
              </w:rPr>
              <w:t>enominazione/ragione sociale:</w:t>
            </w:r>
          </w:p>
        </w:tc>
      </w:tr>
      <w:tr w:rsidR="0045043C" w:rsidRPr="006D4906" w:rsidTr="0045043C">
        <w:trPr>
          <w:trHeight w:val="1119"/>
          <w:jc w:val="center"/>
        </w:trPr>
        <w:tc>
          <w:tcPr>
            <w:tcW w:w="1413" w:type="dxa"/>
            <w:gridSpan w:val="3"/>
            <w:tcBorders>
              <w:top w:val="single" w:sz="4" w:space="0" w:color="auto"/>
              <w:left w:val="single" w:sz="4" w:space="0" w:color="auto"/>
              <w:bottom w:val="single" w:sz="4" w:space="0" w:color="auto"/>
              <w:right w:val="single" w:sz="4" w:space="0" w:color="auto"/>
            </w:tcBorders>
            <w:vAlign w:val="center"/>
          </w:tcPr>
          <w:p w:rsidR="0045043C" w:rsidRPr="0045043C" w:rsidRDefault="0045043C" w:rsidP="0045043C">
            <w:pPr>
              <w:spacing w:after="0"/>
              <w:jc w:val="center"/>
              <w:rPr>
                <w:rFonts w:cs="Times New Roman"/>
                <w:sz w:val="20"/>
                <w:szCs w:val="20"/>
              </w:rPr>
            </w:pPr>
            <w:r w:rsidRPr="0045043C">
              <w:rPr>
                <w:rFonts w:cs="Times New Roman"/>
                <w:sz w:val="20"/>
                <w:szCs w:val="20"/>
              </w:rPr>
              <w:t>Autorizzazione</w:t>
            </w:r>
          </w:p>
          <w:p w:rsidR="0045043C" w:rsidRPr="00CD2CE5" w:rsidRDefault="0045043C" w:rsidP="0045043C">
            <w:pPr>
              <w:spacing w:after="0"/>
              <w:jc w:val="center"/>
              <w:rPr>
                <w:rFonts w:cs="Times New Roman"/>
                <w:sz w:val="16"/>
                <w:szCs w:val="16"/>
              </w:rPr>
            </w:pPr>
            <w:r w:rsidRPr="0045043C">
              <w:rPr>
                <w:rFonts w:cs="Times New Roman"/>
                <w:sz w:val="20"/>
                <w:szCs w:val="20"/>
              </w:rPr>
              <w:t>Ministeriale</w:t>
            </w:r>
            <w:r>
              <w:rPr>
                <w:rFonts w:cs="Times New Roman"/>
                <w:sz w:val="20"/>
                <w:szCs w:val="20"/>
              </w:rPr>
              <w:t xml:space="preserve"> </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45043C" w:rsidRPr="0045043C" w:rsidRDefault="0045043C" w:rsidP="00B77723">
            <w:pPr>
              <w:jc w:val="center"/>
              <w:rPr>
                <w:rFonts w:cs="Times New Roman"/>
                <w:sz w:val="20"/>
                <w:szCs w:val="20"/>
              </w:rPr>
            </w:pPr>
            <w:r w:rsidRPr="0045043C">
              <w:rPr>
                <w:rFonts w:cs="Times New Roman"/>
                <w:sz w:val="20"/>
                <w:szCs w:val="20"/>
              </w:rPr>
              <w:t>Banca d’Italia: albo degli intermediari finanziari ex art. 106 TUB (c.d. "albo unico")</w:t>
            </w:r>
          </w:p>
          <w:p w:rsidR="0045043C" w:rsidRPr="00CD2CE5" w:rsidRDefault="0045043C" w:rsidP="00B77723">
            <w:pPr>
              <w:jc w:val="center"/>
              <w:rPr>
                <w:rFonts w:cs="Times New Roman"/>
                <w:sz w:val="16"/>
                <w:szCs w:val="16"/>
              </w:rPr>
            </w:pPr>
            <w:r w:rsidRPr="0045043C">
              <w:rPr>
                <w:rFonts w:cs="Times New Roman"/>
                <w:sz w:val="20"/>
                <w:szCs w:val="20"/>
              </w:rPr>
              <w:t>Codice Meccanografico</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43C" w:rsidRPr="00CD2CE5" w:rsidRDefault="0045043C" w:rsidP="00B77723">
            <w:pPr>
              <w:jc w:val="center"/>
              <w:rPr>
                <w:rFonts w:cs="Times New Roman"/>
                <w:sz w:val="16"/>
                <w:szCs w:val="16"/>
              </w:rPr>
            </w:pPr>
          </w:p>
          <w:p w:rsidR="0045043C" w:rsidRPr="0045043C" w:rsidRDefault="0045043C" w:rsidP="00B77723">
            <w:pPr>
              <w:jc w:val="center"/>
              <w:rPr>
                <w:rFonts w:cs="Times New Roman"/>
                <w:sz w:val="20"/>
                <w:szCs w:val="20"/>
              </w:rPr>
            </w:pPr>
            <w:r w:rsidRPr="0045043C">
              <w:rPr>
                <w:rFonts w:cs="Times New Roman"/>
                <w:sz w:val="20"/>
                <w:szCs w:val="20"/>
              </w:rPr>
              <w:t>Banca d’Italia: albo degli intermediari finanziari ex art. 106 TUB (c.d. "albo unico")</w:t>
            </w:r>
          </w:p>
          <w:p w:rsidR="0045043C" w:rsidRPr="00CD2CE5" w:rsidRDefault="0045043C" w:rsidP="00B77723">
            <w:pPr>
              <w:jc w:val="center"/>
              <w:rPr>
                <w:rFonts w:cs="Times New Roman"/>
                <w:sz w:val="16"/>
                <w:szCs w:val="16"/>
              </w:rPr>
            </w:pPr>
            <w:r w:rsidRPr="0045043C">
              <w:rPr>
                <w:rFonts w:cs="Times New Roman"/>
                <w:sz w:val="20"/>
                <w:szCs w:val="20"/>
              </w:rPr>
              <w:t>Data Iscrizione</w:t>
            </w:r>
          </w:p>
          <w:p w:rsidR="0045043C" w:rsidRPr="00CD2CE5" w:rsidRDefault="0045043C" w:rsidP="00B77723">
            <w:pPr>
              <w:jc w:val="center"/>
              <w:rPr>
                <w:rFonts w:cs="Times New Roman"/>
                <w:sz w:val="16"/>
                <w:szCs w:val="16"/>
              </w:rPr>
            </w:pPr>
          </w:p>
        </w:tc>
        <w:tc>
          <w:tcPr>
            <w:tcW w:w="2410" w:type="dxa"/>
            <w:gridSpan w:val="2"/>
            <w:vAlign w:val="center"/>
          </w:tcPr>
          <w:p w:rsidR="0045043C" w:rsidRPr="0045043C" w:rsidRDefault="0045043C" w:rsidP="0045043C">
            <w:pPr>
              <w:spacing w:after="0"/>
              <w:jc w:val="center"/>
              <w:rPr>
                <w:rFonts w:cs="Times New Roman"/>
                <w:sz w:val="20"/>
                <w:szCs w:val="20"/>
              </w:rPr>
            </w:pPr>
            <w:r w:rsidRPr="0045043C">
              <w:rPr>
                <w:rFonts w:cs="Times New Roman"/>
                <w:sz w:val="20"/>
                <w:szCs w:val="20"/>
              </w:rPr>
              <w:t>Società di Revisione iscritta all’Albo</w:t>
            </w:r>
          </w:p>
          <w:p w:rsidR="0045043C" w:rsidRPr="00CD2CE5" w:rsidRDefault="0045043C" w:rsidP="0045043C">
            <w:pPr>
              <w:spacing w:after="0"/>
              <w:jc w:val="center"/>
              <w:rPr>
                <w:rFonts w:cs="Times New Roman"/>
                <w:sz w:val="16"/>
                <w:szCs w:val="16"/>
              </w:rPr>
            </w:pPr>
            <w:r w:rsidRPr="0045043C">
              <w:rPr>
                <w:rFonts w:cs="Times New Roman"/>
                <w:sz w:val="20"/>
                <w:szCs w:val="20"/>
              </w:rPr>
              <w:t xml:space="preserve">(ex art. 161 </w:t>
            </w:r>
            <w:proofErr w:type="spellStart"/>
            <w:r w:rsidRPr="0045043C">
              <w:rPr>
                <w:rFonts w:cs="Times New Roman"/>
                <w:sz w:val="20"/>
                <w:szCs w:val="20"/>
              </w:rPr>
              <w:t>d.l.</w:t>
            </w:r>
            <w:proofErr w:type="spellEnd"/>
            <w:r w:rsidRPr="0045043C">
              <w:rPr>
                <w:rFonts w:cs="Times New Roman"/>
                <w:sz w:val="20"/>
                <w:szCs w:val="20"/>
              </w:rPr>
              <w:t xml:space="preserve"> 24/02/1998, n. 58)</w:t>
            </w:r>
          </w:p>
        </w:tc>
      </w:tr>
      <w:tr w:rsidR="0045043C" w:rsidRPr="006D4906" w:rsidTr="0045043C">
        <w:trPr>
          <w:trHeight w:val="388"/>
          <w:jc w:val="center"/>
        </w:trPr>
        <w:tc>
          <w:tcPr>
            <w:tcW w:w="1413" w:type="dxa"/>
            <w:gridSpan w:val="3"/>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jc w:val="center"/>
              <w:rPr>
                <w:rFonts w:cs="Times New Roman"/>
              </w:rPr>
            </w:pPr>
          </w:p>
          <w:p w:rsidR="0045043C" w:rsidRPr="006D4906" w:rsidRDefault="0045043C" w:rsidP="00B77723">
            <w:pPr>
              <w:jc w:val="center"/>
              <w:rPr>
                <w:rFonts w:cs="Times New Roman"/>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jc w:val="center"/>
              <w:rPr>
                <w:rFonts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jc w:val="center"/>
              <w:rPr>
                <w:rFonts w:cs="Times New Roman"/>
              </w:rPr>
            </w:pPr>
          </w:p>
        </w:tc>
        <w:tc>
          <w:tcPr>
            <w:tcW w:w="2410" w:type="dxa"/>
            <w:gridSpan w:val="2"/>
            <w:vAlign w:val="center"/>
          </w:tcPr>
          <w:p w:rsidR="0045043C" w:rsidRPr="006D4906" w:rsidRDefault="0045043C" w:rsidP="00B77723">
            <w:pPr>
              <w:jc w:val="center"/>
              <w:rPr>
                <w:rFonts w:cs="Times New Roman"/>
              </w:rPr>
            </w:pPr>
          </w:p>
        </w:tc>
      </w:tr>
      <w:tr w:rsidR="0045043C" w:rsidRPr="006D4906" w:rsidTr="0045043C">
        <w:trPr>
          <w:trHeight w:val="39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jc w:val="center"/>
              <w:rPr>
                <w:rFonts w:cs="Times New Roman"/>
              </w:rPr>
            </w:pPr>
            <w:r w:rsidRPr="006D4906">
              <w:rPr>
                <w:rFonts w:cs="Times New Roman"/>
              </w:rPr>
              <w:t>sede</w:t>
            </w:r>
          </w:p>
          <w:p w:rsidR="0045043C" w:rsidRPr="006D4906" w:rsidRDefault="0045043C" w:rsidP="00B77723">
            <w:pPr>
              <w:jc w:val="center"/>
              <w:rPr>
                <w:rFonts w:cs="Times New Roman"/>
              </w:rPr>
            </w:pPr>
            <w:r w:rsidRPr="006D4906">
              <w:rPr>
                <w:rFonts w:cs="Times New Roman"/>
              </w:rPr>
              <w:t>legale</w:t>
            </w:r>
          </w:p>
        </w:tc>
        <w:tc>
          <w:tcPr>
            <w:tcW w:w="6662" w:type="dxa"/>
            <w:gridSpan w:val="8"/>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rPr>
                <w:rFonts w:cs="Times New Roman"/>
              </w:rPr>
            </w:pPr>
            <w:r w:rsidRPr="006D4906">
              <w:rPr>
                <w:rFonts w:cs="Times New Roman"/>
              </w:rPr>
              <w:t>via</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rPr>
                <w:rFonts w:cs="Times New Roman"/>
              </w:rPr>
            </w:pPr>
            <w:r w:rsidRPr="006D4906">
              <w:rPr>
                <w:rFonts w:cs="Times New Roman"/>
              </w:rPr>
              <w:t>n.</w:t>
            </w:r>
          </w:p>
        </w:tc>
      </w:tr>
      <w:tr w:rsidR="0045043C" w:rsidRPr="006D4906" w:rsidTr="0045043C">
        <w:trPr>
          <w:trHeight w:val="25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rPr>
                <w:rFonts w:cs="Times New Roman"/>
              </w:rPr>
            </w:pPr>
          </w:p>
        </w:tc>
        <w:tc>
          <w:tcPr>
            <w:tcW w:w="2021" w:type="dxa"/>
            <w:gridSpan w:val="3"/>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rPr>
                <w:rFonts w:cs="Times New Roman"/>
              </w:rPr>
            </w:pPr>
            <w:r w:rsidRPr="006D4906">
              <w:rPr>
                <w:rFonts w:cs="Times New Roman"/>
              </w:rPr>
              <w:t>C.A.P.</w:t>
            </w:r>
          </w:p>
        </w:tc>
        <w:tc>
          <w:tcPr>
            <w:tcW w:w="4641" w:type="dxa"/>
            <w:gridSpan w:val="5"/>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rPr>
                <w:rFonts w:cs="Times New Roman"/>
              </w:rPr>
            </w:pPr>
            <w:r w:rsidRPr="006D4906">
              <w:rPr>
                <w:rFonts w:cs="Times New Roman"/>
              </w:rPr>
              <w:t>Comune</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rPr>
                <w:rFonts w:cs="Times New Roman"/>
              </w:rPr>
            </w:pPr>
            <w:proofErr w:type="spellStart"/>
            <w:r w:rsidRPr="006D4906">
              <w:rPr>
                <w:rFonts w:cs="Times New Roman"/>
              </w:rPr>
              <w:t>Prov</w:t>
            </w:r>
            <w:proofErr w:type="spellEnd"/>
            <w:r w:rsidRPr="006D4906">
              <w:rPr>
                <w:rFonts w:cs="Times New Roman"/>
              </w:rPr>
              <w:t>.</w:t>
            </w:r>
          </w:p>
        </w:tc>
      </w:tr>
      <w:tr w:rsidR="0045043C" w:rsidRPr="006D4906" w:rsidTr="0045043C">
        <w:trPr>
          <w:trHeight w:val="437"/>
          <w:jc w:val="center"/>
        </w:trPr>
        <w:tc>
          <w:tcPr>
            <w:tcW w:w="4531" w:type="dxa"/>
            <w:gridSpan w:val="5"/>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rPr>
                <w:rFonts w:cs="Times New Roman"/>
              </w:rPr>
            </w:pPr>
            <w:r w:rsidRPr="006D4906">
              <w:rPr>
                <w:rFonts w:cs="Times New Roman"/>
              </w:rPr>
              <w:t>codice fiscale:</w:t>
            </w:r>
          </w:p>
        </w:tc>
        <w:tc>
          <w:tcPr>
            <w:tcW w:w="5245" w:type="dxa"/>
            <w:gridSpan w:val="6"/>
            <w:tcBorders>
              <w:top w:val="single" w:sz="4" w:space="0" w:color="auto"/>
              <w:left w:val="single" w:sz="4" w:space="0" w:color="auto"/>
              <w:bottom w:val="single" w:sz="4" w:space="0" w:color="auto"/>
              <w:right w:val="single" w:sz="4" w:space="0" w:color="auto"/>
            </w:tcBorders>
            <w:vAlign w:val="center"/>
          </w:tcPr>
          <w:p w:rsidR="0045043C" w:rsidRPr="006D4906" w:rsidRDefault="0045043C" w:rsidP="00B77723">
            <w:pPr>
              <w:rPr>
                <w:rFonts w:cs="Times New Roman"/>
              </w:rPr>
            </w:pPr>
            <w:r w:rsidRPr="006D4906">
              <w:rPr>
                <w:rFonts w:cs="Times New Roman"/>
              </w:rPr>
              <w:t>partita IVA:</w:t>
            </w:r>
          </w:p>
        </w:tc>
      </w:tr>
      <w:tr w:rsidR="0045043C" w:rsidRPr="006D4906" w:rsidTr="0045043C">
        <w:tblPrEx>
          <w:tblBorders>
            <w:insideV w:val="single" w:sz="8" w:space="0" w:color="auto"/>
          </w:tblBorders>
        </w:tblPrEx>
        <w:trPr>
          <w:trHeight w:val="429"/>
          <w:jc w:val="center"/>
        </w:trPr>
        <w:tc>
          <w:tcPr>
            <w:tcW w:w="13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043C" w:rsidRPr="006D4906" w:rsidRDefault="0045043C" w:rsidP="00B77723">
            <w:pPr>
              <w:jc w:val="center"/>
              <w:rPr>
                <w:rFonts w:cs="Times New Roman"/>
              </w:rPr>
            </w:pPr>
            <w:r w:rsidRPr="006D4906">
              <w:rPr>
                <w:rFonts w:cs="Times New Roman"/>
              </w:rPr>
              <w:t>Agenzia</w:t>
            </w:r>
          </w:p>
        </w:tc>
        <w:tc>
          <w:tcPr>
            <w:tcW w:w="843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45043C" w:rsidRPr="006D4906" w:rsidRDefault="0045043C" w:rsidP="00B77723">
            <w:pPr>
              <w:jc w:val="center"/>
              <w:rPr>
                <w:rFonts w:cs="Times New Roman"/>
              </w:rPr>
            </w:pPr>
          </w:p>
        </w:tc>
      </w:tr>
      <w:tr w:rsidR="0045043C" w:rsidRPr="006D4906" w:rsidTr="0045043C">
        <w:tblPrEx>
          <w:tblBorders>
            <w:insideV w:val="single" w:sz="8" w:space="0" w:color="auto"/>
          </w:tblBorders>
        </w:tblPrEx>
        <w:trPr>
          <w:trHeight w:val="397"/>
          <w:jc w:val="center"/>
        </w:trPr>
        <w:tc>
          <w:tcPr>
            <w:tcW w:w="13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043C" w:rsidRPr="006D4906" w:rsidRDefault="0045043C" w:rsidP="00B77723">
            <w:pPr>
              <w:jc w:val="center"/>
              <w:rPr>
                <w:rFonts w:cs="Times New Roman"/>
                <w:color w:val="000000"/>
              </w:rPr>
            </w:pPr>
            <w:r w:rsidRPr="006D4906">
              <w:rPr>
                <w:rFonts w:cs="Times New Roman"/>
                <w:color w:val="000000"/>
              </w:rPr>
              <w:t>Fideiussione</w:t>
            </w:r>
          </w:p>
        </w:tc>
        <w:tc>
          <w:tcPr>
            <w:tcW w:w="446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5043C" w:rsidRPr="006D4906" w:rsidRDefault="0045043C" w:rsidP="00B77723">
            <w:pPr>
              <w:rPr>
                <w:rFonts w:cs="Times New Roman"/>
                <w:color w:val="000000"/>
              </w:rPr>
            </w:pPr>
            <w:r w:rsidRPr="006D4906">
              <w:rPr>
                <w:rFonts w:cs="Times New Roman"/>
                <w:color w:val="000000"/>
              </w:rPr>
              <w:t>Numero:</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5043C" w:rsidRPr="006D4906" w:rsidRDefault="0045043C" w:rsidP="00B77723">
            <w:pPr>
              <w:rPr>
                <w:rFonts w:cs="Times New Roman"/>
                <w:color w:val="000000"/>
              </w:rPr>
            </w:pPr>
            <w:r w:rsidRPr="006D4906">
              <w:rPr>
                <w:rFonts w:cs="Times New Roman"/>
                <w:color w:val="000000"/>
              </w:rPr>
              <w:t>data di emissione:</w:t>
            </w:r>
          </w:p>
        </w:tc>
      </w:tr>
      <w:tr w:rsidR="00BD6162" w:rsidRPr="00BD6162" w:rsidTr="0045043C">
        <w:tblPrEx>
          <w:jc w:val="left"/>
        </w:tblPrEx>
        <w:trPr>
          <w:gridAfter w:val="1"/>
          <w:wAfter w:w="63" w:type="dxa"/>
          <w:cantSplit/>
          <w:trHeight w:val="400"/>
        </w:trPr>
        <w:tc>
          <w:tcPr>
            <w:tcW w:w="9718" w:type="dxa"/>
            <w:gridSpan w:val="10"/>
            <w:tcBorders>
              <w:top w:val="single" w:sz="4" w:space="0" w:color="auto"/>
              <w:left w:val="single" w:sz="4" w:space="0" w:color="auto"/>
              <w:bottom w:val="single" w:sz="4" w:space="0" w:color="auto"/>
              <w:right w:val="single" w:sz="4" w:space="0" w:color="auto"/>
            </w:tcBorders>
            <w:shd w:val="pct10" w:color="auto" w:fill="FFFFFF"/>
            <w:vAlign w:val="center"/>
          </w:tcPr>
          <w:p w:rsidR="00BD6162" w:rsidRPr="00BD6162" w:rsidRDefault="00BD6162" w:rsidP="00BD6162">
            <w:pPr>
              <w:spacing w:after="0" w:line="240" w:lineRule="auto"/>
              <w:rPr>
                <w:rFonts w:eastAsia="Times New Roman" w:cstheme="minorHAnsi"/>
                <w:sz w:val="24"/>
                <w:szCs w:val="24"/>
                <w:lang w:eastAsia="it-IT"/>
              </w:rPr>
            </w:pPr>
            <w:r w:rsidRPr="00BD6162">
              <w:rPr>
                <w:rFonts w:eastAsia="Times New Roman" w:cstheme="minorHAnsi"/>
                <w:b/>
                <w:bCs/>
                <w:sz w:val="24"/>
                <w:szCs w:val="24"/>
                <w:lang w:eastAsia="it-IT"/>
              </w:rPr>
              <w:t>H) Termine di efficacia della fideiussione bancaria</w:t>
            </w:r>
          </w:p>
        </w:tc>
      </w:tr>
      <w:tr w:rsidR="00BD6162" w:rsidRPr="00BD6162" w:rsidTr="0045043C">
        <w:tblPrEx>
          <w:jc w:val="left"/>
        </w:tblPrEx>
        <w:trPr>
          <w:gridAfter w:val="1"/>
          <w:wAfter w:w="63" w:type="dxa"/>
          <w:cantSplit/>
          <w:trHeight w:val="400"/>
        </w:trPr>
        <w:tc>
          <w:tcPr>
            <w:tcW w:w="4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D6162" w:rsidRPr="00BD6162" w:rsidRDefault="00BD6162" w:rsidP="00BD6162">
            <w:pPr>
              <w:spacing w:after="0" w:line="240" w:lineRule="auto"/>
              <w:jc w:val="center"/>
              <w:rPr>
                <w:rFonts w:eastAsia="Times New Roman" w:cstheme="minorHAnsi"/>
                <w:lang w:eastAsia="it-IT"/>
              </w:rPr>
            </w:pPr>
            <w:r w:rsidRPr="00BD6162">
              <w:rPr>
                <w:rFonts w:eastAsia="Times New Roman" w:cstheme="minorHAnsi"/>
                <w:b/>
                <w:lang w:eastAsia="it-IT"/>
              </w:rPr>
              <w:t xml:space="preserve">Inizio decorrenza garanzia </w:t>
            </w:r>
            <w:r w:rsidRPr="00BD6162">
              <w:rPr>
                <w:rFonts w:eastAsia="Times New Roman" w:cstheme="minorHAnsi"/>
                <w:lang w:eastAsia="it-IT"/>
              </w:rPr>
              <w:t>(****)</w:t>
            </w:r>
          </w:p>
          <w:p w:rsidR="00BD6162" w:rsidRPr="00BD6162" w:rsidRDefault="00BD6162" w:rsidP="00BD6162">
            <w:pPr>
              <w:spacing w:after="0" w:line="240" w:lineRule="auto"/>
              <w:rPr>
                <w:rFonts w:eastAsia="Times New Roman" w:cstheme="minorHAnsi"/>
                <w:lang w:eastAsia="it-IT"/>
              </w:rPr>
            </w:pPr>
          </w:p>
        </w:tc>
        <w:tc>
          <w:tcPr>
            <w:tcW w:w="496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D6162" w:rsidRPr="00BD6162" w:rsidRDefault="00BD6162" w:rsidP="00BD6162">
            <w:pPr>
              <w:spacing w:after="0" w:line="240" w:lineRule="auto"/>
              <w:jc w:val="center"/>
              <w:rPr>
                <w:rFonts w:eastAsia="Times New Roman" w:cstheme="minorHAnsi"/>
                <w:lang w:eastAsia="it-IT"/>
              </w:rPr>
            </w:pPr>
            <w:r w:rsidRPr="00BD6162">
              <w:rPr>
                <w:rFonts w:eastAsia="Times New Roman" w:cstheme="minorHAnsi"/>
                <w:b/>
                <w:lang w:eastAsia="it-IT"/>
              </w:rPr>
              <w:t xml:space="preserve">Scadenza garanzia </w:t>
            </w:r>
            <w:r w:rsidRPr="00BD6162">
              <w:rPr>
                <w:rFonts w:eastAsia="Times New Roman" w:cstheme="minorHAnsi"/>
                <w:lang w:eastAsia="it-IT"/>
              </w:rPr>
              <w:t>(*****)</w:t>
            </w:r>
          </w:p>
          <w:p w:rsidR="00BD6162" w:rsidRPr="00BD6162" w:rsidRDefault="00BD6162" w:rsidP="00BD6162">
            <w:pPr>
              <w:spacing w:after="0" w:line="240" w:lineRule="auto"/>
              <w:jc w:val="center"/>
              <w:rPr>
                <w:rFonts w:eastAsia="Times New Roman" w:cstheme="minorHAnsi"/>
                <w:lang w:eastAsia="it-IT"/>
              </w:rPr>
            </w:pPr>
          </w:p>
          <w:p w:rsidR="00BD6162" w:rsidRPr="00BD6162" w:rsidRDefault="00BD6162" w:rsidP="00BD6162">
            <w:pPr>
              <w:spacing w:after="0" w:line="240" w:lineRule="auto"/>
              <w:jc w:val="center"/>
              <w:rPr>
                <w:rFonts w:eastAsia="Times New Roman" w:cstheme="minorHAnsi"/>
                <w:lang w:eastAsia="it-IT"/>
              </w:rPr>
            </w:pPr>
          </w:p>
        </w:tc>
      </w:tr>
    </w:tbl>
    <w:p w:rsidR="00BD6162" w:rsidRPr="00BD6162" w:rsidRDefault="00BD6162" w:rsidP="00BD6162">
      <w:pPr>
        <w:spacing w:after="0" w:line="240" w:lineRule="auto"/>
        <w:rPr>
          <w:rFonts w:eastAsia="Times New Roman" w:cstheme="minorHAnsi"/>
          <w:lang w:eastAsia="it-IT"/>
        </w:rPr>
      </w:pPr>
    </w:p>
    <w:tbl>
      <w:tblPr>
        <w:tblW w:w="9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8"/>
      </w:tblGrid>
      <w:tr w:rsidR="00BD6162" w:rsidRPr="00BD6162" w:rsidTr="00B77723">
        <w:trPr>
          <w:cantSplit/>
          <w:trHeight w:val="400"/>
        </w:trPr>
        <w:tc>
          <w:tcPr>
            <w:tcW w:w="9718" w:type="dxa"/>
            <w:tcBorders>
              <w:top w:val="single" w:sz="4" w:space="0" w:color="auto"/>
              <w:left w:val="single" w:sz="4" w:space="0" w:color="auto"/>
              <w:bottom w:val="single" w:sz="4" w:space="0" w:color="auto"/>
              <w:right w:val="single" w:sz="4" w:space="0" w:color="auto"/>
            </w:tcBorders>
            <w:shd w:val="pct10" w:color="auto" w:fill="FFFFFF"/>
            <w:vAlign w:val="center"/>
          </w:tcPr>
          <w:p w:rsidR="00BD6162" w:rsidRPr="00BD6162" w:rsidRDefault="00BD6162" w:rsidP="00BD6162">
            <w:pPr>
              <w:spacing w:after="0" w:line="240" w:lineRule="auto"/>
              <w:rPr>
                <w:rFonts w:eastAsia="Times New Roman" w:cstheme="minorHAnsi"/>
                <w:sz w:val="24"/>
                <w:szCs w:val="24"/>
                <w:lang w:eastAsia="it-IT"/>
              </w:rPr>
            </w:pPr>
            <w:r w:rsidRPr="00BD6162">
              <w:rPr>
                <w:rFonts w:eastAsia="Times New Roman" w:cstheme="minorHAnsi"/>
                <w:b/>
                <w:bCs/>
                <w:sz w:val="24"/>
                <w:szCs w:val="24"/>
                <w:lang w:eastAsia="it-IT"/>
              </w:rPr>
              <w:t>I) Oggetto della polizza fideiussoria</w:t>
            </w:r>
          </w:p>
        </w:tc>
      </w:tr>
      <w:tr w:rsidR="00BD6162" w:rsidRPr="00BD6162" w:rsidTr="00B77723">
        <w:trPr>
          <w:cantSplit/>
          <w:trHeight w:val="400"/>
        </w:trPr>
        <w:tc>
          <w:tcPr>
            <w:tcW w:w="9718" w:type="dxa"/>
            <w:tcBorders>
              <w:top w:val="single" w:sz="4" w:space="0" w:color="auto"/>
              <w:left w:val="single" w:sz="4" w:space="0" w:color="auto"/>
              <w:bottom w:val="single" w:sz="4" w:space="0" w:color="auto"/>
              <w:right w:val="single" w:sz="4" w:space="0" w:color="auto"/>
            </w:tcBorders>
            <w:shd w:val="clear" w:color="auto" w:fill="FFFFFF"/>
            <w:vAlign w:val="center"/>
          </w:tcPr>
          <w:p w:rsidR="00BD6162" w:rsidRPr="00BD6162" w:rsidRDefault="00BD6162" w:rsidP="00BD6162">
            <w:pPr>
              <w:spacing w:after="0" w:line="240" w:lineRule="auto"/>
              <w:jc w:val="both"/>
              <w:rPr>
                <w:rFonts w:eastAsia="Times New Roman" w:cstheme="minorHAnsi"/>
                <w:lang w:eastAsia="it-IT"/>
              </w:rPr>
            </w:pPr>
            <w:r w:rsidRPr="00BD6162">
              <w:rPr>
                <w:rFonts w:eastAsia="Times New Roman" w:cstheme="minorHAnsi"/>
                <w:lang w:eastAsia="it-IT"/>
              </w:rPr>
              <w:t>La presente garanzia tutela la Regione Basilicata dalle eventuali inadempienze commesse dal Contraente (Ditta/Società Obbligata), agli obblighi allo stesso derivanti dall’autorizzazione indicata nel prospetto B) per la coltivazione della cava identificata nel prospetto A), con particolare riferimento al ripristino ambientale.</w:t>
            </w:r>
          </w:p>
          <w:p w:rsidR="00BD6162" w:rsidRPr="00BD6162" w:rsidRDefault="00BD6162" w:rsidP="00BD6162">
            <w:pPr>
              <w:spacing w:after="0" w:line="240" w:lineRule="auto"/>
              <w:jc w:val="both"/>
              <w:rPr>
                <w:rFonts w:eastAsia="Times New Roman" w:cstheme="minorHAnsi"/>
                <w:lang w:eastAsia="it-IT"/>
              </w:rPr>
            </w:pPr>
            <w:r w:rsidRPr="00BD6162">
              <w:rPr>
                <w:rFonts w:eastAsia="Times New Roman" w:cstheme="minorHAnsi"/>
                <w:lang w:eastAsia="it-IT"/>
              </w:rPr>
              <w:t>Per autorizzazione di cava si intende il provvedimento regionale specificato nel prospetto B) e nel prospetto C), ivi comprese tutte le eventuali prescrizioni, nonché le successive modifiche ed integrazioni (provvedimenti di ampliamento, stralcio, estinzione parziale, varianti di ricomposizione ambientale, varianti spazio-temporali, proroghe, etc., etc.), anche se non menzionate nel presente contratto.</w:t>
            </w:r>
          </w:p>
          <w:p w:rsidR="00BD6162" w:rsidRPr="00BD6162" w:rsidRDefault="00BD6162" w:rsidP="00BD6162">
            <w:pPr>
              <w:spacing w:after="0" w:line="240" w:lineRule="auto"/>
              <w:jc w:val="both"/>
              <w:rPr>
                <w:rFonts w:eastAsia="Times New Roman" w:cstheme="minorHAnsi"/>
                <w:lang w:eastAsia="it-IT"/>
              </w:rPr>
            </w:pPr>
            <w:r w:rsidRPr="00BD6162">
              <w:rPr>
                <w:rFonts w:eastAsia="Times New Roman" w:cstheme="minorHAnsi"/>
                <w:lang w:eastAsia="it-IT"/>
              </w:rPr>
              <w:t>L'obbligo di ricomposizione ambientale grava fin dall'inizio sul titolare dell'autorizzazione ed è inerente alla singola fase lavorativa, come da cronoprogramma di cui alla DGR autorizzativa.</w:t>
            </w:r>
          </w:p>
        </w:tc>
      </w:tr>
    </w:tbl>
    <w:p w:rsidR="00BD6162" w:rsidRPr="00BD6162" w:rsidRDefault="00BD6162" w:rsidP="00BD6162">
      <w:pPr>
        <w:spacing w:after="0" w:line="240" w:lineRule="auto"/>
        <w:rPr>
          <w:rFonts w:eastAsia="Times New Roman" w:cstheme="minorHAnsi"/>
          <w:lang w:eastAsia="it-IT"/>
        </w:rPr>
      </w:pPr>
    </w:p>
    <w:p w:rsidR="00BD6162" w:rsidRPr="00BD6162" w:rsidRDefault="00BD6162" w:rsidP="00BD6162">
      <w:pPr>
        <w:spacing w:after="0" w:line="240" w:lineRule="auto"/>
        <w:rPr>
          <w:rFonts w:eastAsia="Times New Roman" w:cstheme="minorHAnsi"/>
          <w:lang w:eastAsia="it-IT"/>
        </w:rPr>
      </w:pPr>
    </w:p>
    <w:p w:rsidR="00BD6162" w:rsidRPr="00BD6162" w:rsidRDefault="00BD6162" w:rsidP="00BD6162">
      <w:pPr>
        <w:spacing w:after="0" w:line="240" w:lineRule="auto"/>
        <w:rPr>
          <w:rFonts w:eastAsia="Times New Roman" w:cstheme="minorHAnsi"/>
          <w:lang w:eastAsia="it-IT"/>
        </w:rPr>
      </w:pPr>
    </w:p>
    <w:tbl>
      <w:tblPr>
        <w:tblW w:w="9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8"/>
      </w:tblGrid>
      <w:tr w:rsidR="00BD6162" w:rsidRPr="00BD6162" w:rsidTr="00B77723">
        <w:trPr>
          <w:cantSplit/>
          <w:trHeight w:val="400"/>
        </w:trPr>
        <w:tc>
          <w:tcPr>
            <w:tcW w:w="9718" w:type="dxa"/>
            <w:tcBorders>
              <w:top w:val="single" w:sz="4" w:space="0" w:color="auto"/>
              <w:left w:val="single" w:sz="4" w:space="0" w:color="auto"/>
              <w:bottom w:val="single" w:sz="4" w:space="0" w:color="auto"/>
              <w:right w:val="single" w:sz="4" w:space="0" w:color="auto"/>
            </w:tcBorders>
            <w:shd w:val="pct10" w:color="auto" w:fill="FFFFFF"/>
            <w:vAlign w:val="center"/>
          </w:tcPr>
          <w:p w:rsidR="00BD6162" w:rsidRPr="00BD6162" w:rsidRDefault="00BD6162" w:rsidP="00BD6162">
            <w:pPr>
              <w:spacing w:after="0" w:line="240" w:lineRule="auto"/>
              <w:rPr>
                <w:rFonts w:eastAsia="Times New Roman" w:cstheme="minorHAnsi"/>
                <w:sz w:val="24"/>
                <w:szCs w:val="24"/>
                <w:lang w:eastAsia="it-IT"/>
              </w:rPr>
            </w:pPr>
            <w:r w:rsidRPr="00BD6162">
              <w:rPr>
                <w:rFonts w:eastAsia="Times New Roman" w:cstheme="minorHAnsi"/>
                <w:b/>
                <w:bCs/>
                <w:sz w:val="24"/>
                <w:szCs w:val="24"/>
                <w:lang w:eastAsia="it-IT"/>
              </w:rPr>
              <w:t>L) Durata del contratto; validità e delimitazione della garanzia</w:t>
            </w:r>
          </w:p>
        </w:tc>
      </w:tr>
      <w:tr w:rsidR="00BD6162" w:rsidRPr="00BD6162" w:rsidTr="00B77723">
        <w:trPr>
          <w:cantSplit/>
          <w:trHeight w:val="3809"/>
        </w:trPr>
        <w:tc>
          <w:tcPr>
            <w:tcW w:w="9718" w:type="dxa"/>
            <w:tcBorders>
              <w:top w:val="single" w:sz="4" w:space="0" w:color="auto"/>
              <w:left w:val="single" w:sz="4" w:space="0" w:color="auto"/>
              <w:bottom w:val="single" w:sz="4" w:space="0" w:color="auto"/>
              <w:right w:val="single" w:sz="4" w:space="0" w:color="auto"/>
            </w:tcBorders>
            <w:shd w:val="clear" w:color="auto" w:fill="FFFFFF"/>
            <w:vAlign w:val="center"/>
          </w:tcPr>
          <w:p w:rsidR="00BD6162" w:rsidRPr="00BD6162" w:rsidRDefault="00BD6162" w:rsidP="00BD6162">
            <w:pPr>
              <w:spacing w:after="0" w:line="240" w:lineRule="auto"/>
              <w:jc w:val="both"/>
              <w:rPr>
                <w:rFonts w:eastAsia="Times New Roman" w:cstheme="minorHAnsi"/>
                <w:lang w:eastAsia="it-IT"/>
              </w:rPr>
            </w:pPr>
            <w:r w:rsidRPr="00BD6162">
              <w:rPr>
                <w:rFonts w:eastAsia="Times New Roman" w:cstheme="minorHAnsi"/>
                <w:lang w:eastAsia="it-IT"/>
              </w:rPr>
              <w:t>La presente garanzia ha durata pari alle tempistiche della FASE lavorativa per la quale viene accesa, come da cronoprogramma approvato con il provvedimento autorizzativo (D.G.R.), a decorrere dalla data di sottoscrizione, fermo restando che,</w:t>
            </w:r>
            <w:r w:rsidR="00D272A6">
              <w:rPr>
                <w:rFonts w:eastAsia="Times New Roman" w:cstheme="minorHAnsi"/>
                <w:lang w:eastAsia="it-IT"/>
              </w:rPr>
              <w:t xml:space="preserve"> in ogni caso, la decorrenza del</w:t>
            </w:r>
            <w:r w:rsidRPr="00BD6162">
              <w:rPr>
                <w:rFonts w:eastAsia="Times New Roman" w:cstheme="minorHAnsi"/>
                <w:lang w:eastAsia="it-IT"/>
              </w:rPr>
              <w:t xml:space="preserve"> bienni</w:t>
            </w:r>
            <w:r w:rsidR="00D272A6">
              <w:rPr>
                <w:rFonts w:eastAsia="Times New Roman" w:cstheme="minorHAnsi"/>
                <w:lang w:eastAsia="it-IT"/>
              </w:rPr>
              <w:t>o</w:t>
            </w:r>
            <w:bookmarkStart w:id="0" w:name="_GoBack"/>
            <w:bookmarkEnd w:id="0"/>
            <w:r w:rsidRPr="00BD6162">
              <w:rPr>
                <w:rFonts w:eastAsia="Times New Roman" w:cstheme="minorHAnsi"/>
                <w:lang w:eastAsia="it-IT"/>
              </w:rPr>
              <w:t xml:space="preserve"> di adeguamento è computata a partire dalla data della deliberazione regionale di autorizzazione alla coltivazione mineraria. Pertanto, ogni due anni, dalla data di adozione di tale provvedimento deliberativo ricorre l’obbligo di adeguamento dell’importo della garanzia.</w:t>
            </w:r>
          </w:p>
          <w:p w:rsidR="00BD6162" w:rsidRPr="00BD6162" w:rsidRDefault="00BD6162" w:rsidP="00BD6162">
            <w:pPr>
              <w:spacing w:after="0" w:line="240" w:lineRule="auto"/>
              <w:jc w:val="both"/>
              <w:rPr>
                <w:rFonts w:eastAsia="Times New Roman" w:cstheme="minorHAnsi"/>
                <w:lang w:eastAsia="it-IT"/>
              </w:rPr>
            </w:pPr>
            <w:r w:rsidRPr="00BD6162">
              <w:rPr>
                <w:rFonts w:eastAsia="Times New Roman" w:cstheme="minorHAnsi"/>
                <w:lang w:eastAsia="it-IT"/>
              </w:rPr>
              <w:t>La garanzia rimane efficace a tutti gli effetti anche dopo la scadenza contrattuale</w:t>
            </w:r>
            <w:r w:rsidRPr="00BD6162">
              <w:rPr>
                <w:rFonts w:eastAsia="Times New Roman" w:cstheme="minorHAnsi"/>
                <w:b/>
                <w:lang w:eastAsia="it-IT"/>
              </w:rPr>
              <w:t xml:space="preserve"> </w:t>
            </w:r>
            <w:r w:rsidRPr="00BD6162">
              <w:rPr>
                <w:rFonts w:eastAsia="Times New Roman" w:cstheme="minorHAnsi"/>
                <w:lang w:eastAsia="it-IT"/>
              </w:rPr>
              <w:t>(coincidente con il termine ultimo di durata della FASE lavorativa), per consentire le necessarie verifiche da parte dell’Ente Garantito/Regione Basilicata circa l’avvenuto ripristino ambientale.</w:t>
            </w:r>
          </w:p>
          <w:p w:rsidR="00BD6162" w:rsidRPr="00BD6162" w:rsidRDefault="00BD6162" w:rsidP="00BD6162">
            <w:pPr>
              <w:spacing w:after="0" w:line="240" w:lineRule="auto"/>
              <w:jc w:val="both"/>
              <w:rPr>
                <w:rFonts w:eastAsia="Times New Roman" w:cstheme="minorHAnsi"/>
                <w:lang w:eastAsia="it-IT"/>
              </w:rPr>
            </w:pPr>
            <w:r w:rsidRPr="00BD6162">
              <w:rPr>
                <w:rFonts w:eastAsia="Times New Roman" w:cstheme="minorHAnsi"/>
                <w:lang w:eastAsia="it-IT"/>
              </w:rPr>
              <w:t xml:space="preserve">Laddove al termine di scadenza contrattuale (coincidente con il termine ultimo di durata della FASE lavorativa) i lavori di coltivazione non siano ultimati, la presente garanzia è </w:t>
            </w:r>
            <w:r w:rsidRPr="00BD6162">
              <w:rPr>
                <w:rFonts w:eastAsia="Times New Roman" w:cstheme="minorHAnsi"/>
                <w:b/>
                <w:lang w:eastAsia="it-IT"/>
              </w:rPr>
              <w:t>prorogata di diritto</w:t>
            </w:r>
            <w:r w:rsidRPr="00BD6162">
              <w:rPr>
                <w:rFonts w:eastAsia="Times New Roman" w:cstheme="minorHAnsi"/>
                <w:lang w:eastAsia="it-IT"/>
              </w:rPr>
              <w:t xml:space="preserve"> fino alla effettiva ultimazione dei lavori relativi alla FASE.</w:t>
            </w:r>
          </w:p>
          <w:p w:rsidR="00BD6162" w:rsidRPr="00BD6162" w:rsidRDefault="00BD6162" w:rsidP="00BD6162">
            <w:pPr>
              <w:spacing w:after="0" w:line="240" w:lineRule="auto"/>
              <w:jc w:val="both"/>
              <w:rPr>
                <w:rFonts w:eastAsia="Times New Roman" w:cstheme="minorHAnsi"/>
                <w:lang w:eastAsia="it-IT"/>
              </w:rPr>
            </w:pPr>
            <w:r w:rsidRPr="00BD6162">
              <w:rPr>
                <w:rFonts w:eastAsia="Times New Roman" w:cstheme="minorHAnsi"/>
                <w:lang w:eastAsia="it-IT"/>
              </w:rPr>
              <w:t>Qualunque fatto di qualsiasi natura interessi il Contraente/Ditta Obbligata, compresa la cessazione di attività per qualsivoglia motivazione, è totalmente ininfluente ai fini della validità della garanzia, che resta valida ed efficace.</w:t>
            </w:r>
          </w:p>
          <w:p w:rsidR="00BD6162" w:rsidRPr="00BD6162" w:rsidRDefault="00BD6162" w:rsidP="00BD6162">
            <w:pPr>
              <w:spacing w:after="0" w:line="240" w:lineRule="auto"/>
              <w:jc w:val="both"/>
              <w:rPr>
                <w:rFonts w:eastAsia="Times New Roman" w:cstheme="minorHAnsi"/>
                <w:lang w:eastAsia="it-IT"/>
              </w:rPr>
            </w:pPr>
            <w:r w:rsidRPr="00BD6162">
              <w:rPr>
                <w:rFonts w:eastAsia="Times New Roman" w:cstheme="minorHAnsi"/>
                <w:lang w:eastAsia="it-IT"/>
              </w:rPr>
              <w:t>La garanzia perde efficacia esclusivamente nei seguenti casi:</w:t>
            </w:r>
          </w:p>
          <w:p w:rsidR="00BD6162" w:rsidRPr="00BD6162" w:rsidRDefault="00BD6162" w:rsidP="00BD6162">
            <w:pPr>
              <w:spacing w:after="0" w:line="240" w:lineRule="auto"/>
              <w:jc w:val="both"/>
              <w:rPr>
                <w:rFonts w:eastAsia="Times New Roman" w:cstheme="minorHAnsi"/>
                <w:lang w:eastAsia="it-IT"/>
              </w:rPr>
            </w:pPr>
            <w:r w:rsidRPr="00BD6162">
              <w:rPr>
                <w:rFonts w:eastAsia="Times New Roman" w:cstheme="minorHAnsi"/>
                <w:lang w:eastAsia="it-IT"/>
              </w:rPr>
              <w:t>-presentazione e costituzione di un nuovo contratto;</w:t>
            </w:r>
          </w:p>
          <w:p w:rsidR="00BD6162" w:rsidRPr="00BD6162" w:rsidRDefault="00BD6162" w:rsidP="00BD6162">
            <w:pPr>
              <w:spacing w:after="0" w:line="240" w:lineRule="auto"/>
              <w:jc w:val="both"/>
              <w:rPr>
                <w:rFonts w:eastAsia="Times New Roman" w:cstheme="minorHAnsi"/>
                <w:sz w:val="20"/>
                <w:szCs w:val="20"/>
                <w:lang w:eastAsia="it-IT"/>
              </w:rPr>
            </w:pPr>
            <w:r w:rsidRPr="00BD6162">
              <w:rPr>
                <w:rFonts w:eastAsia="Times New Roman" w:cstheme="minorHAnsi"/>
                <w:lang w:eastAsia="it-IT"/>
              </w:rPr>
              <w:t>-adozione di apposito provvedimento da parte dell’Ente Garantito/Regione Basilicata, con il quale si dispone lo svincolo del deposito cauzionale.</w:t>
            </w:r>
          </w:p>
        </w:tc>
      </w:tr>
    </w:tbl>
    <w:p w:rsidR="00BD6162" w:rsidRPr="00BD6162" w:rsidRDefault="00BD6162" w:rsidP="00BD6162">
      <w:pPr>
        <w:spacing w:after="0" w:line="240" w:lineRule="auto"/>
        <w:rPr>
          <w:rFonts w:eastAsia="Times New Roman" w:cstheme="minorHAnsi"/>
          <w:lang w:eastAsia="it-IT"/>
        </w:rPr>
      </w:pPr>
    </w:p>
    <w:p w:rsidR="00BD6162" w:rsidRPr="00BD6162" w:rsidRDefault="00BD6162" w:rsidP="00BD6162">
      <w:pPr>
        <w:spacing w:after="0" w:line="240" w:lineRule="auto"/>
        <w:rPr>
          <w:rFonts w:eastAsia="Times New Roman" w:cstheme="minorHAnsi"/>
          <w:lang w:eastAsia="it-IT"/>
        </w:rPr>
      </w:pPr>
    </w:p>
    <w:p w:rsidR="00BD6162" w:rsidRPr="00BD6162" w:rsidRDefault="00BD6162" w:rsidP="00BD6162">
      <w:pPr>
        <w:spacing w:after="0" w:line="240" w:lineRule="auto"/>
        <w:rPr>
          <w:rFonts w:eastAsia="Times New Roman" w:cstheme="minorHAnsi"/>
          <w:lang w:eastAsia="it-IT"/>
        </w:rPr>
      </w:pPr>
    </w:p>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 (Codice id.) Codice identificativo attribuito dall’Ufficio Regionale Competente</w:t>
      </w:r>
    </w:p>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 D.G.R. - Deliberazione della Giunta Regionale; - D.D. Determinazione Dirigenziale.</w:t>
      </w:r>
    </w:p>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 detto importo è oggetto di rivalutazione ogni due anni, in base all’aggiornamento del prezziario per l’esecuzione delle Opere Pubbliche della Regione Basilicata. Il termine di due anni decorre dalla data del provvedimento autorizzativo all’esercizio dei lavori di coltivazione mineraria.</w:t>
      </w:r>
    </w:p>
    <w:p w:rsidR="00BD6162" w:rsidRPr="00BD6162" w:rsidRDefault="00BD6162" w:rsidP="00BD6162">
      <w:pPr>
        <w:spacing w:after="0" w:line="240" w:lineRule="auto"/>
        <w:rPr>
          <w:rFonts w:eastAsia="Times New Roman" w:cstheme="minorHAnsi"/>
          <w:lang w:eastAsia="it-IT"/>
        </w:rPr>
      </w:pPr>
      <w:r w:rsidRPr="00BD6162">
        <w:rPr>
          <w:rFonts w:eastAsia="Times New Roman" w:cstheme="minorHAnsi"/>
          <w:lang w:eastAsia="it-IT"/>
        </w:rPr>
        <w:t>(****) coincide con la data di sottoscrizione della fideiussione.</w:t>
      </w:r>
    </w:p>
    <w:p w:rsidR="00BD6162" w:rsidRPr="00BD6162" w:rsidRDefault="00BD6162" w:rsidP="00BD6162">
      <w:pPr>
        <w:spacing w:after="0" w:line="240" w:lineRule="auto"/>
        <w:rPr>
          <w:rFonts w:eastAsia="Times New Roman" w:cstheme="minorHAnsi"/>
          <w:b/>
          <w:bCs/>
          <w:i/>
          <w:iCs/>
          <w:sz w:val="20"/>
          <w:szCs w:val="20"/>
          <w:lang w:eastAsia="it-IT"/>
        </w:rPr>
      </w:pPr>
      <w:r w:rsidRPr="00BD6162">
        <w:rPr>
          <w:rFonts w:eastAsia="Times New Roman" w:cstheme="minorHAnsi"/>
          <w:lang w:eastAsia="it-IT"/>
        </w:rPr>
        <w:t xml:space="preserve">(*****) </w:t>
      </w:r>
      <w:r w:rsidRPr="00BD6162">
        <w:rPr>
          <w:rFonts w:eastAsia="Times New Roman" w:cstheme="minorHAnsi"/>
          <w:b/>
          <w:lang w:eastAsia="it-IT"/>
        </w:rPr>
        <w:t>coincide con il termine ultimo di durata della FASE lavorativa, come da cronoprogramma approvato con il provvedimento autorizzativo (D.G.R.) e</w:t>
      </w:r>
      <w:r w:rsidRPr="00BD6162">
        <w:rPr>
          <w:rFonts w:eastAsia="Times New Roman" w:cstheme="minorHAnsi"/>
          <w:b/>
          <w:u w:val="single"/>
          <w:lang w:eastAsia="it-IT"/>
        </w:rPr>
        <w:t xml:space="preserve"> si intende prorogata di diritto fino all’ultimazione dei lavori conclusivi della Fase</w:t>
      </w:r>
      <w:r w:rsidRPr="00BD6162">
        <w:rPr>
          <w:rFonts w:eastAsia="Times New Roman" w:cstheme="minorHAnsi"/>
          <w:lang w:eastAsia="it-IT"/>
        </w:rPr>
        <w:t xml:space="preserve"> </w:t>
      </w:r>
      <w:r w:rsidRPr="00BD6162">
        <w:rPr>
          <w:rFonts w:eastAsia="Times New Roman" w:cstheme="minorHAnsi"/>
          <w:b/>
          <w:lang w:eastAsia="it-IT"/>
        </w:rPr>
        <w:t>laddove non coincidenti con il termine originariamente stabilito.</w:t>
      </w:r>
    </w:p>
    <w:p w:rsidR="00BD6162" w:rsidRPr="00BD6162" w:rsidRDefault="00BD6162" w:rsidP="00BD6162">
      <w:pPr>
        <w:spacing w:after="0" w:line="240" w:lineRule="auto"/>
        <w:rPr>
          <w:rFonts w:ascii="Arial" w:eastAsia="Times New Roman" w:hAnsi="Arial" w:cs="Arial"/>
          <w:sz w:val="24"/>
          <w:szCs w:val="24"/>
          <w:lang w:eastAsia="it-IT"/>
        </w:rPr>
      </w:pPr>
    </w:p>
    <w:p w:rsidR="00FE5EAE" w:rsidRDefault="00FE5EAE"/>
    <w:sectPr w:rsidR="00FE5EAE" w:rsidSect="00174291">
      <w:headerReference w:type="default" r:id="rId6"/>
      <w:footerReference w:type="even" r:id="rId7"/>
      <w:footerReference w:type="default" r:id="rId8"/>
      <w:headerReference w:type="first" r:id="rId9"/>
      <w:pgSz w:w="11906" w:h="16838"/>
      <w:pgMar w:top="3283" w:right="1134" w:bottom="1134" w:left="1134" w:header="426" w:footer="997" w:gutter="0"/>
      <w:cols w:space="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8BF" w:rsidRDefault="00E228BF" w:rsidP="00BD6162">
      <w:pPr>
        <w:spacing w:after="0" w:line="240" w:lineRule="auto"/>
      </w:pPr>
      <w:r>
        <w:separator/>
      </w:r>
    </w:p>
  </w:endnote>
  <w:endnote w:type="continuationSeparator" w:id="0">
    <w:p w:rsidR="00E228BF" w:rsidRDefault="00E228BF" w:rsidP="00BD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54" w:rsidRDefault="001B1F64" w:rsidP="00C3615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36154" w:rsidRDefault="00E228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719806"/>
      <w:docPartObj>
        <w:docPartGallery w:val="Page Numbers (Bottom of Page)"/>
        <w:docPartUnique/>
      </w:docPartObj>
    </w:sdtPr>
    <w:sdtEndPr/>
    <w:sdtContent>
      <w:p w:rsidR="001A4FCB" w:rsidRDefault="001B1F64">
        <w:pPr>
          <w:pStyle w:val="Pidipagina"/>
          <w:jc w:val="right"/>
        </w:pPr>
        <w:r>
          <w:fldChar w:fldCharType="begin"/>
        </w:r>
        <w:r>
          <w:instrText>PAGE   \* MERGEFORMAT</w:instrText>
        </w:r>
        <w:r>
          <w:fldChar w:fldCharType="separate"/>
        </w:r>
        <w:r w:rsidR="00D272A6">
          <w:rPr>
            <w:noProof/>
          </w:rPr>
          <w:t>3</w:t>
        </w:r>
        <w:r>
          <w:fldChar w:fldCharType="end"/>
        </w:r>
      </w:p>
    </w:sdtContent>
  </w:sdt>
  <w:p w:rsidR="00664283" w:rsidRDefault="00E228BF" w:rsidP="001A4FCB">
    <w:pPr>
      <w:pStyle w:val="Pidipa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8BF" w:rsidRDefault="00E228BF" w:rsidP="00BD6162">
      <w:pPr>
        <w:spacing w:after="0" w:line="240" w:lineRule="auto"/>
      </w:pPr>
      <w:r>
        <w:separator/>
      </w:r>
    </w:p>
  </w:footnote>
  <w:footnote w:type="continuationSeparator" w:id="0">
    <w:p w:rsidR="00E228BF" w:rsidRDefault="00E228BF" w:rsidP="00BD6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91" w:rsidRDefault="00E228BF" w:rsidP="00576A2F">
    <w:pPr>
      <w:pStyle w:val="Intestazione"/>
      <w:jc w:val="right"/>
      <w:rPr>
        <w:rFonts w:asciiTheme="minorHAnsi" w:hAnsiTheme="minorHAnsi" w:cstheme="minorHAnsi"/>
        <w:b/>
        <w:i/>
      </w:rPr>
    </w:pPr>
  </w:p>
  <w:p w:rsidR="00174291" w:rsidRDefault="00E228BF" w:rsidP="00576A2F">
    <w:pPr>
      <w:pStyle w:val="Intestazione"/>
      <w:jc w:val="right"/>
      <w:rPr>
        <w:rFonts w:asciiTheme="minorHAnsi" w:hAnsiTheme="minorHAnsi" w:cstheme="minorHAnsi"/>
        <w:b/>
        <w:i/>
      </w:rPr>
    </w:pPr>
  </w:p>
  <w:p w:rsidR="00174291" w:rsidRDefault="001B1F64" w:rsidP="00576A2F">
    <w:pPr>
      <w:pStyle w:val="Intestazione"/>
      <w:jc w:val="right"/>
      <w:rPr>
        <w:rFonts w:asciiTheme="minorHAnsi" w:hAnsiTheme="minorHAnsi" w:cstheme="minorHAnsi"/>
        <w:b/>
        <w:i/>
        <w:sz w:val="28"/>
        <w:szCs w:val="28"/>
      </w:rPr>
    </w:pPr>
    <w:r w:rsidRPr="00174291">
      <w:rPr>
        <w:rFonts w:asciiTheme="minorHAnsi" w:hAnsiTheme="minorHAnsi" w:cstheme="minorHAnsi"/>
        <w:b/>
        <w:i/>
        <w:sz w:val="28"/>
        <w:szCs w:val="28"/>
      </w:rPr>
      <w:t>A</w:t>
    </w:r>
    <w:r w:rsidR="00BD6162">
      <w:rPr>
        <w:rFonts w:asciiTheme="minorHAnsi" w:hAnsiTheme="minorHAnsi" w:cstheme="minorHAnsi"/>
        <w:b/>
        <w:i/>
        <w:sz w:val="28"/>
        <w:szCs w:val="28"/>
      </w:rPr>
      <w:t>llegato 3</w:t>
    </w:r>
    <w:r w:rsidRPr="00174291">
      <w:rPr>
        <w:rFonts w:asciiTheme="minorHAnsi" w:hAnsiTheme="minorHAnsi" w:cstheme="minorHAnsi"/>
        <w:b/>
        <w:i/>
        <w:sz w:val="28"/>
        <w:szCs w:val="28"/>
      </w:rPr>
      <w:t xml:space="preserve"> </w:t>
    </w:r>
  </w:p>
  <w:p w:rsidR="00C36154" w:rsidRPr="00174291" w:rsidRDefault="001B1F64" w:rsidP="00576A2F">
    <w:pPr>
      <w:pStyle w:val="Intestazione"/>
      <w:jc w:val="right"/>
      <w:rPr>
        <w:rFonts w:ascii="Times New Roman" w:hAnsi="Times New Roman" w:cs="Times New Roman"/>
        <w:b/>
        <w:i/>
        <w:sz w:val="28"/>
        <w:szCs w:val="28"/>
      </w:rPr>
    </w:pPr>
    <w:r w:rsidRPr="00174291">
      <w:rPr>
        <w:rFonts w:asciiTheme="minorHAnsi" w:hAnsiTheme="minorHAnsi" w:cstheme="minorHAnsi"/>
        <w:noProof/>
        <w:sz w:val="28"/>
        <w:szCs w:val="28"/>
      </w:rPr>
      <w:drawing>
        <wp:anchor distT="0" distB="0" distL="114300" distR="114300" simplePos="0" relativeHeight="251660288" behindDoc="0" locked="0" layoutInCell="1" allowOverlap="1" wp14:anchorId="3F524A6E" wp14:editId="52FE2272">
          <wp:simplePos x="0" y="0"/>
          <wp:positionH relativeFrom="margin">
            <wp:posOffset>2112239</wp:posOffset>
          </wp:positionH>
          <wp:positionV relativeFrom="paragraph">
            <wp:posOffset>61494</wp:posOffset>
          </wp:positionV>
          <wp:extent cx="1792800" cy="939600"/>
          <wp:effectExtent l="0" t="0" r="0" b="0"/>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800" cy="939600"/>
                  </a:xfrm>
                  <a:prstGeom prst="rect">
                    <a:avLst/>
                  </a:prstGeom>
                  <a:noFill/>
                </pic:spPr>
              </pic:pic>
            </a:graphicData>
          </a:graphic>
          <wp14:sizeRelH relativeFrom="margin">
            <wp14:pctWidth>0</wp14:pctWidth>
          </wp14:sizeRelH>
          <wp14:sizeRelV relativeFrom="margin">
            <wp14:pctHeight>0</wp14:pctHeight>
          </wp14:sizeRelV>
        </wp:anchor>
      </w:drawing>
    </w:r>
    <w:r w:rsidRPr="00174291">
      <w:rPr>
        <w:rFonts w:asciiTheme="minorHAnsi" w:hAnsiTheme="minorHAnsi" w:cstheme="minorHAnsi"/>
        <w:b/>
        <w:i/>
        <w:sz w:val="28"/>
        <w:szCs w:val="28"/>
      </w:rPr>
      <w:t xml:space="preserve">- </w:t>
    </w:r>
    <w:r>
      <w:rPr>
        <w:rFonts w:asciiTheme="minorHAnsi" w:hAnsiTheme="minorHAnsi" w:cstheme="minorHAnsi"/>
        <w:b/>
        <w:i/>
        <w:sz w:val="28"/>
        <w:szCs w:val="28"/>
      </w:rPr>
      <w:t>Polizza fideiussoria</w:t>
    </w:r>
    <w:r w:rsidRPr="00174291">
      <w:rPr>
        <w:rFonts w:asciiTheme="minorHAnsi" w:hAnsiTheme="minorHAnsi" w:cstheme="minorHAnsi"/>
        <w:b/>
        <w:i/>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54" w:rsidRPr="00A5296B" w:rsidRDefault="001B1F64" w:rsidP="00C36154">
    <w:pPr>
      <w:pStyle w:val="Intestazione"/>
      <w:jc w:val="right"/>
      <w:rPr>
        <w:rFonts w:ascii="Times New Roman" w:hAnsi="Times New Roman" w:cs="Times New Roman"/>
        <w:b/>
        <w:i/>
      </w:rPr>
    </w:pPr>
    <w:r>
      <w:rPr>
        <w:rFonts w:ascii="Times New Roman" w:hAnsi="Times New Roman" w:cs="Times New Roman"/>
        <w:b/>
        <w:i/>
        <w:noProof/>
      </w:rPr>
      <w:drawing>
        <wp:anchor distT="0" distB="0" distL="114300" distR="114300" simplePos="0" relativeHeight="251659264" behindDoc="1" locked="0" layoutInCell="1" allowOverlap="1" wp14:anchorId="7A7C4A00" wp14:editId="0D2FD2FF">
          <wp:simplePos x="0" y="0"/>
          <wp:positionH relativeFrom="column">
            <wp:posOffset>1102995</wp:posOffset>
          </wp:positionH>
          <wp:positionV relativeFrom="paragraph">
            <wp:posOffset>335915</wp:posOffset>
          </wp:positionV>
          <wp:extent cx="3810000" cy="809625"/>
          <wp:effectExtent l="0" t="0" r="0" b="0"/>
          <wp:wrapTight wrapText="bothSides">
            <wp:wrapPolygon edited="0">
              <wp:start x="0" y="0"/>
              <wp:lineTo x="0" y="13214"/>
              <wp:lineTo x="3996" y="17280"/>
              <wp:lineTo x="7668" y="17280"/>
              <wp:lineTo x="7668" y="21346"/>
              <wp:lineTo x="11556" y="21346"/>
              <wp:lineTo x="13284" y="20329"/>
              <wp:lineTo x="13932" y="19313"/>
              <wp:lineTo x="13824" y="17280"/>
              <wp:lineTo x="17496" y="17280"/>
              <wp:lineTo x="21492" y="13214"/>
              <wp:lineTo x="21492" y="5082"/>
              <wp:lineTo x="21276" y="3049"/>
              <wp:lineTo x="20736" y="0"/>
              <wp:lineTo x="0" y="0"/>
            </wp:wrapPolygon>
          </wp:wrapTight>
          <wp:docPr id="53" name="Immagine 53" descr="barra_BW_gi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ra_BW_giu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8096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b/>
        <w:i/>
      </w:rPr>
      <w:t>m</w:t>
    </w:r>
    <w:r w:rsidRPr="00A5296B">
      <w:rPr>
        <w:rFonts w:ascii="Times New Roman" w:hAnsi="Times New Roman" w:cs="Times New Roman"/>
        <w:b/>
        <w:i/>
      </w:rPr>
      <w:t>od</w:t>
    </w:r>
    <w:proofErr w:type="spellEnd"/>
    <w:r w:rsidRPr="00A5296B">
      <w:rPr>
        <w:rFonts w:ascii="Times New Roman" w:hAnsi="Times New Roman" w:cs="Times New Roman"/>
        <w:b/>
        <w:i/>
      </w:rPr>
      <w:t>. 4204-06-CA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62"/>
    <w:rsid w:val="001B1F64"/>
    <w:rsid w:val="0045043C"/>
    <w:rsid w:val="00BD6162"/>
    <w:rsid w:val="00D272A6"/>
    <w:rsid w:val="00E228BF"/>
    <w:rsid w:val="00FE5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D33D"/>
  <w15:chartTrackingRefBased/>
  <w15:docId w15:val="{C140CD2A-4801-4E3B-9420-21681E08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BD6162"/>
    <w:pPr>
      <w:tabs>
        <w:tab w:val="center" w:pos="4819"/>
        <w:tab w:val="right" w:pos="9638"/>
      </w:tabs>
      <w:spacing w:after="0" w:line="240" w:lineRule="auto"/>
    </w:pPr>
    <w:rPr>
      <w:rFonts w:ascii="Arial" w:eastAsia="Times New Roman" w:hAnsi="Arial" w:cs="Arial"/>
      <w:sz w:val="24"/>
      <w:szCs w:val="24"/>
      <w:lang w:eastAsia="it-IT"/>
    </w:rPr>
  </w:style>
  <w:style w:type="character" w:customStyle="1" w:styleId="PidipaginaCarattere">
    <w:name w:val="Piè di pagina Carattere"/>
    <w:basedOn w:val="Carpredefinitoparagrafo"/>
    <w:link w:val="Pidipagina"/>
    <w:uiPriority w:val="99"/>
    <w:rsid w:val="00BD6162"/>
    <w:rPr>
      <w:rFonts w:ascii="Arial" w:eastAsia="Times New Roman" w:hAnsi="Arial" w:cs="Arial"/>
      <w:sz w:val="24"/>
      <w:szCs w:val="24"/>
      <w:lang w:eastAsia="it-IT"/>
    </w:rPr>
  </w:style>
  <w:style w:type="character" w:styleId="Numeropagina">
    <w:name w:val="page number"/>
    <w:basedOn w:val="Carpredefinitoparagrafo"/>
    <w:rsid w:val="00BD6162"/>
  </w:style>
  <w:style w:type="paragraph" w:styleId="Intestazione">
    <w:name w:val="header"/>
    <w:basedOn w:val="Normale"/>
    <w:link w:val="IntestazioneCarattere"/>
    <w:uiPriority w:val="99"/>
    <w:rsid w:val="00BD6162"/>
    <w:pPr>
      <w:tabs>
        <w:tab w:val="center" w:pos="4819"/>
        <w:tab w:val="right" w:pos="9638"/>
      </w:tabs>
      <w:spacing w:after="0" w:line="240" w:lineRule="auto"/>
    </w:pPr>
    <w:rPr>
      <w:rFonts w:ascii="Arial" w:eastAsia="Times New Roman" w:hAnsi="Arial" w:cs="Arial"/>
      <w:sz w:val="24"/>
      <w:szCs w:val="24"/>
      <w:lang w:eastAsia="it-IT"/>
    </w:rPr>
  </w:style>
  <w:style w:type="character" w:customStyle="1" w:styleId="IntestazioneCarattere">
    <w:name w:val="Intestazione Carattere"/>
    <w:basedOn w:val="Carpredefinitoparagrafo"/>
    <w:link w:val="Intestazione"/>
    <w:uiPriority w:val="99"/>
    <w:rsid w:val="00BD6162"/>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778</Words>
  <Characters>4438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Galiani Romina</dc:creator>
  <cp:keywords/>
  <dc:description/>
  <cp:lastModifiedBy>Galiani Romina</cp:lastModifiedBy>
  <cp:revision>3</cp:revision>
  <dcterms:created xsi:type="dcterms:W3CDTF">2023-11-23T14:40:00Z</dcterms:created>
  <dcterms:modified xsi:type="dcterms:W3CDTF">2023-11-23T16:08:00Z</dcterms:modified>
</cp:coreProperties>
</file>