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888E3" w14:textId="1F3D8F7F" w:rsidR="00357F24" w:rsidRPr="00585919" w:rsidRDefault="00585919" w:rsidP="00585919">
      <w:pPr>
        <w:jc w:val="center"/>
        <w:rPr>
          <w:b/>
          <w:i/>
          <w:sz w:val="32"/>
          <w:szCs w:val="32"/>
        </w:rPr>
      </w:pPr>
      <w:r w:rsidRPr="00585919">
        <w:rPr>
          <w:b/>
          <w:i/>
          <w:sz w:val="32"/>
          <w:szCs w:val="32"/>
        </w:rPr>
        <w:t>INDAGINE ESPLORATIVA</w:t>
      </w:r>
    </w:p>
    <w:p w14:paraId="7A8B2B26" w14:textId="77777777" w:rsidR="00357F24" w:rsidRDefault="00357F24" w:rsidP="007110AB">
      <w:pPr>
        <w:ind w:left="2880" w:firstLine="720"/>
      </w:pPr>
    </w:p>
    <w:p w14:paraId="0B4884F1" w14:textId="77777777" w:rsidR="00357F24" w:rsidRDefault="00357F24" w:rsidP="004B0955">
      <w:pPr>
        <w:spacing w:line="288" w:lineRule="auto"/>
        <w:ind w:left="2880" w:firstLine="720"/>
      </w:pPr>
    </w:p>
    <w:p w14:paraId="2CB93AE8" w14:textId="11B942E8" w:rsidR="002A2A86" w:rsidRPr="00A27A83" w:rsidRDefault="002A2A86" w:rsidP="004B0955">
      <w:pPr>
        <w:spacing w:line="288" w:lineRule="auto"/>
        <w:ind w:left="2880" w:firstLine="720"/>
      </w:pPr>
      <w:r w:rsidRPr="00A27A83">
        <w:t>Spett.le</w:t>
      </w:r>
    </w:p>
    <w:p w14:paraId="59159718" w14:textId="77777777" w:rsidR="002A2A86" w:rsidRPr="00A27A83" w:rsidRDefault="002A2A86" w:rsidP="004B0955">
      <w:pPr>
        <w:spacing w:line="288" w:lineRule="auto"/>
        <w:ind w:left="2880" w:firstLine="720"/>
      </w:pPr>
      <w:r w:rsidRPr="00A27A83">
        <w:t>Regione Basilicata</w:t>
      </w:r>
    </w:p>
    <w:p w14:paraId="2C525221" w14:textId="77777777" w:rsidR="002A2A86" w:rsidRDefault="002A2A86" w:rsidP="004B0955">
      <w:pPr>
        <w:spacing w:line="288" w:lineRule="auto"/>
        <w:ind w:left="3600"/>
      </w:pPr>
      <w:r w:rsidRPr="000800AA">
        <w:t xml:space="preserve">Direzione per lo Sviluppo Economico, il Lavoro e i Servizi alla Comunità </w:t>
      </w:r>
    </w:p>
    <w:p w14:paraId="56F2F97B" w14:textId="42D2A8A0" w:rsidR="002A2A86" w:rsidRDefault="002A2A86" w:rsidP="004B0955">
      <w:pPr>
        <w:autoSpaceDE w:val="0"/>
        <w:autoSpaceDN w:val="0"/>
        <w:adjustRightInd w:val="0"/>
        <w:spacing w:line="288" w:lineRule="auto"/>
      </w:pPr>
      <w:r>
        <w:rPr>
          <w:sz w:val="16"/>
          <w:szCs w:val="28"/>
        </w:rPr>
        <w:tab/>
      </w:r>
      <w:r>
        <w:rPr>
          <w:sz w:val="16"/>
          <w:szCs w:val="28"/>
        </w:rPr>
        <w:tab/>
      </w:r>
      <w:r>
        <w:rPr>
          <w:sz w:val="16"/>
          <w:szCs w:val="28"/>
        </w:rPr>
        <w:tab/>
      </w:r>
      <w:r>
        <w:rPr>
          <w:sz w:val="16"/>
          <w:szCs w:val="28"/>
        </w:rPr>
        <w:tab/>
      </w:r>
      <w:r>
        <w:rPr>
          <w:sz w:val="16"/>
          <w:szCs w:val="28"/>
        </w:rPr>
        <w:tab/>
      </w:r>
      <w:r w:rsidRPr="000800AA">
        <w:t xml:space="preserve">Ufficio Politiche di Sviluppo, Finanza Agevolata, </w:t>
      </w:r>
    </w:p>
    <w:p w14:paraId="6D2590BB" w14:textId="0302CA48" w:rsidR="002A2A86" w:rsidRPr="000800AA" w:rsidRDefault="002A2A86" w:rsidP="004B0955">
      <w:pPr>
        <w:autoSpaceDE w:val="0"/>
        <w:autoSpaceDN w:val="0"/>
        <w:adjustRightInd w:val="0"/>
        <w:spacing w:line="288" w:lineRule="auto"/>
      </w:pPr>
      <w:r>
        <w:tab/>
      </w:r>
      <w:r>
        <w:tab/>
      </w:r>
      <w:r>
        <w:tab/>
      </w:r>
      <w:r>
        <w:tab/>
      </w:r>
      <w:r>
        <w:tab/>
      </w:r>
      <w:r w:rsidRPr="000800AA">
        <w:t>Incentivi alle Imprese e Promozione aree ZES</w:t>
      </w:r>
    </w:p>
    <w:p w14:paraId="552E407B" w14:textId="77777777" w:rsidR="002A2A86" w:rsidRPr="00A27A83" w:rsidRDefault="002A2A86" w:rsidP="004B0955">
      <w:pPr>
        <w:spacing w:line="288" w:lineRule="auto"/>
        <w:ind w:left="2880" w:firstLine="720"/>
      </w:pPr>
      <w:r w:rsidRPr="00A27A83">
        <w:t>Via Vincenzo Verrastro n. 8</w:t>
      </w:r>
    </w:p>
    <w:p w14:paraId="6A6C93E9" w14:textId="77777777" w:rsidR="002A2A86" w:rsidRPr="00A27A83" w:rsidRDefault="002A2A86" w:rsidP="004B0955">
      <w:pPr>
        <w:spacing w:line="288" w:lineRule="auto"/>
        <w:ind w:left="492" w:firstLine="3108"/>
      </w:pPr>
      <w:r w:rsidRPr="00A27A83">
        <w:t>85100 Potenza</w:t>
      </w:r>
    </w:p>
    <w:p w14:paraId="00000004" w14:textId="4D87FDC8" w:rsidR="00486712" w:rsidRDefault="00EC4711" w:rsidP="004B0955">
      <w:pPr>
        <w:spacing w:line="288" w:lineRule="auto"/>
        <w:ind w:left="2880" w:firstLine="720"/>
      </w:pPr>
      <w:r>
        <w:t>Pec: u</w:t>
      </w:r>
      <w:r w:rsidR="007110AB">
        <w:t>fficio.politiche.sviluppo@cert.regione.basilicata.it</w:t>
      </w:r>
    </w:p>
    <w:p w14:paraId="2C77E746" w14:textId="77777777" w:rsidR="00EC4711" w:rsidRDefault="00EC4711" w:rsidP="004B0955">
      <w:pPr>
        <w:spacing w:line="288" w:lineRule="auto"/>
        <w:jc w:val="both"/>
        <w:rPr>
          <w:u w:val="single"/>
        </w:rPr>
      </w:pPr>
    </w:p>
    <w:p w14:paraId="0ABAF61C" w14:textId="77777777" w:rsidR="002052AC" w:rsidRDefault="002052AC" w:rsidP="004B0955">
      <w:pPr>
        <w:spacing w:line="288" w:lineRule="auto"/>
        <w:jc w:val="both"/>
        <w:rPr>
          <w:u w:val="single"/>
        </w:rPr>
      </w:pPr>
    </w:p>
    <w:p w14:paraId="00000007" w14:textId="7FD0DCFE" w:rsidR="00486712" w:rsidRPr="00FA5143" w:rsidRDefault="00B17985" w:rsidP="004B0955">
      <w:pPr>
        <w:spacing w:line="288" w:lineRule="auto"/>
        <w:jc w:val="both"/>
        <w:rPr>
          <w:b/>
          <w:bCs/>
        </w:rPr>
      </w:pPr>
      <w:r>
        <w:rPr>
          <w:u w:val="single"/>
        </w:rPr>
        <w:t>Oggetto</w:t>
      </w:r>
      <w:r>
        <w:t>:</w:t>
      </w:r>
      <w:r w:rsidR="00FA5143">
        <w:t xml:space="preserve"> </w:t>
      </w:r>
      <w:r w:rsidR="00FA5143" w:rsidRPr="00FA5143">
        <w:rPr>
          <w:b/>
          <w:bCs/>
        </w:rPr>
        <w:t>DGR n. 356/2023.</w:t>
      </w:r>
      <w:r>
        <w:t xml:space="preserve"> </w:t>
      </w:r>
      <w:r w:rsidRPr="00FA5143">
        <w:rPr>
          <w:b/>
          <w:bCs/>
        </w:rPr>
        <w:t xml:space="preserve">Indagine esplorativa per l’attuazione delle previsioni della Legge 181/1989 e </w:t>
      </w:r>
      <w:proofErr w:type="spellStart"/>
      <w:r w:rsidRPr="00FA5143">
        <w:rPr>
          <w:b/>
          <w:bCs/>
        </w:rPr>
        <w:t>ss.mm.ii</w:t>
      </w:r>
      <w:proofErr w:type="spellEnd"/>
      <w:r w:rsidRPr="00FA5143">
        <w:rPr>
          <w:b/>
          <w:bCs/>
        </w:rPr>
        <w:t>. di cui alla dichiarazione di area di crisi industriale complessa dei SLL di Melfi e Potenza.</w:t>
      </w:r>
    </w:p>
    <w:p w14:paraId="00000008" w14:textId="77777777" w:rsidR="00486712" w:rsidRDefault="00486712" w:rsidP="004B0955">
      <w:pPr>
        <w:spacing w:line="288" w:lineRule="auto"/>
        <w:jc w:val="both"/>
      </w:pPr>
    </w:p>
    <w:p w14:paraId="00000009" w14:textId="649DD811" w:rsidR="00486712" w:rsidRDefault="00B17985" w:rsidP="004B0955">
      <w:pPr>
        <w:spacing w:line="288" w:lineRule="auto"/>
        <w:jc w:val="both"/>
        <w:rPr>
          <w:u w:val="single"/>
        </w:rPr>
      </w:pPr>
      <w:r>
        <w:rPr>
          <w:u w:val="single"/>
        </w:rPr>
        <w:t xml:space="preserve">Parte I </w:t>
      </w:r>
      <w:r w:rsidR="007D2A9C">
        <w:rPr>
          <w:u w:val="single"/>
        </w:rPr>
        <w:t>–</w:t>
      </w:r>
      <w:r>
        <w:rPr>
          <w:u w:val="single"/>
        </w:rPr>
        <w:t xml:space="preserve"> </w:t>
      </w:r>
      <w:r w:rsidR="007D2A9C">
        <w:rPr>
          <w:u w:val="single"/>
        </w:rPr>
        <w:t>Dati impresa:</w:t>
      </w:r>
    </w:p>
    <w:p w14:paraId="1676E729" w14:textId="2DA782ED" w:rsidR="00357F24" w:rsidRDefault="00357F24" w:rsidP="004B0955">
      <w:pPr>
        <w:spacing w:line="288" w:lineRule="auto"/>
        <w:jc w:val="both"/>
      </w:pPr>
      <w:r w:rsidRPr="00357F24">
        <w:t xml:space="preserve">Ragione Sociale: </w:t>
      </w:r>
      <w:r w:rsidR="00846E84">
        <w:t>[...]</w:t>
      </w:r>
    </w:p>
    <w:p w14:paraId="216142E9" w14:textId="3636E7DA" w:rsidR="00357F24" w:rsidRDefault="00357F24" w:rsidP="004B0955">
      <w:pPr>
        <w:spacing w:line="288" w:lineRule="auto"/>
        <w:jc w:val="both"/>
      </w:pPr>
      <w:r>
        <w:t xml:space="preserve">Indirizzo: </w:t>
      </w:r>
      <w:r w:rsidR="00846E84">
        <w:t>[...]</w:t>
      </w:r>
    </w:p>
    <w:p w14:paraId="0000000B" w14:textId="2C1D2698" w:rsidR="00486712" w:rsidRDefault="00846E84" w:rsidP="004B0955">
      <w:pPr>
        <w:spacing w:line="288" w:lineRule="auto"/>
        <w:jc w:val="both"/>
      </w:pPr>
      <w:r>
        <w:t>Recapito telefonico</w:t>
      </w:r>
      <w:r w:rsidR="00B17985">
        <w:t xml:space="preserve"> [...]</w:t>
      </w:r>
    </w:p>
    <w:p w14:paraId="0000000C" w14:textId="6E501D76" w:rsidR="00486712" w:rsidRDefault="00357F24" w:rsidP="004B0955">
      <w:pPr>
        <w:spacing w:line="288" w:lineRule="auto"/>
        <w:jc w:val="both"/>
      </w:pPr>
      <w:r>
        <w:t>Pec:</w:t>
      </w:r>
      <w:r w:rsidR="00B17985">
        <w:t xml:space="preserve"> [...]</w:t>
      </w:r>
    </w:p>
    <w:p w14:paraId="0000000D" w14:textId="77777777" w:rsidR="00486712" w:rsidRDefault="00486712" w:rsidP="004B0955">
      <w:pPr>
        <w:spacing w:line="288" w:lineRule="auto"/>
        <w:jc w:val="both"/>
      </w:pPr>
    </w:p>
    <w:p w14:paraId="0000000E" w14:textId="77777777" w:rsidR="00486712" w:rsidRDefault="00B17985" w:rsidP="004B0955">
      <w:pPr>
        <w:spacing w:line="288" w:lineRule="auto"/>
        <w:jc w:val="both"/>
        <w:rPr>
          <w:u w:val="single"/>
        </w:rPr>
      </w:pPr>
      <w:r>
        <w:rPr>
          <w:u w:val="single"/>
        </w:rPr>
        <w:t>Parte II - Identificazione del proponente</w:t>
      </w:r>
    </w:p>
    <w:p w14:paraId="00000010" w14:textId="77777777" w:rsidR="00486712" w:rsidRDefault="00B17985" w:rsidP="004B0955">
      <w:pPr>
        <w:spacing w:line="288" w:lineRule="auto"/>
        <w:jc w:val="both"/>
      </w:pPr>
      <w:r>
        <w:t>Barrare una e solo una delle seguenti opzioni:</w:t>
      </w:r>
    </w:p>
    <w:p w14:paraId="00000011" w14:textId="77777777" w:rsidR="00486712" w:rsidRDefault="00B17985" w:rsidP="004B0955">
      <w:pPr>
        <w:spacing w:line="288" w:lineRule="auto"/>
        <w:jc w:val="both"/>
      </w:pPr>
      <w:proofErr w:type="gramStart"/>
      <w:r>
        <w:t>[  ]</w:t>
      </w:r>
      <w:proofErr w:type="gramEnd"/>
      <w:r>
        <w:t xml:space="preserve"> impresa dell’indotto </w:t>
      </w:r>
      <w:proofErr w:type="spellStart"/>
      <w:r>
        <w:t>Stellantis</w:t>
      </w:r>
      <w:proofErr w:type="spellEnd"/>
      <w:r>
        <w:t xml:space="preserve"> già attiva nelle aree industriali dei SLL di Melfi e Potenza;</w:t>
      </w:r>
    </w:p>
    <w:p w14:paraId="00000012" w14:textId="77777777" w:rsidR="00486712" w:rsidRDefault="00B17985" w:rsidP="004B0955">
      <w:pPr>
        <w:spacing w:line="288" w:lineRule="auto"/>
        <w:jc w:val="both"/>
        <w:rPr>
          <w:rFonts w:ascii="Roboto" w:eastAsia="Roboto" w:hAnsi="Roboto" w:cs="Roboto"/>
          <w:sz w:val="21"/>
          <w:szCs w:val="21"/>
          <w:highlight w:val="white"/>
        </w:rPr>
      </w:pPr>
      <w:r>
        <w:t>[ ] impresa del settore automotive</w:t>
      </w:r>
      <w:r>
        <w:rPr>
          <w:vertAlign w:val="superscript"/>
        </w:rPr>
        <w:footnoteReference w:id="1"/>
      </w:r>
      <w:r>
        <w:t xml:space="preserve">, non facente parte dell'indotto </w:t>
      </w:r>
      <w:proofErr w:type="spellStart"/>
      <w:r>
        <w:t>Stellantis</w:t>
      </w:r>
      <w:proofErr w:type="spellEnd"/>
      <w:r>
        <w:t>, già attiva nelle aree industriali dei SLL di Melfi e Potenza;</w:t>
      </w:r>
    </w:p>
    <w:p w14:paraId="00000013" w14:textId="77777777" w:rsidR="00486712" w:rsidRDefault="00B17985" w:rsidP="004B0955">
      <w:pPr>
        <w:spacing w:line="288" w:lineRule="auto"/>
        <w:jc w:val="both"/>
        <w:rPr>
          <w:rFonts w:ascii="Roboto" w:eastAsia="Roboto" w:hAnsi="Roboto" w:cs="Roboto"/>
          <w:sz w:val="21"/>
          <w:szCs w:val="21"/>
          <w:highlight w:val="white"/>
        </w:rPr>
      </w:pPr>
      <w:r>
        <w:t>[ ] impresa di altro settore ammissibile</w:t>
      </w:r>
      <w:r>
        <w:rPr>
          <w:vertAlign w:val="superscript"/>
        </w:rPr>
        <w:footnoteReference w:id="2"/>
      </w:r>
      <w:r>
        <w:t>, diverso dall’automotive</w:t>
      </w:r>
      <w:r>
        <w:rPr>
          <w:vertAlign w:val="superscript"/>
        </w:rPr>
        <w:t>1</w:t>
      </w:r>
      <w:r>
        <w:t>, già attiva nelle aree industriali dei SLL di Melfi e Potenza alla data della presente manifestazione di interesse;</w:t>
      </w:r>
    </w:p>
    <w:p w14:paraId="00000014" w14:textId="77777777" w:rsidR="00486712" w:rsidRDefault="00B17985" w:rsidP="004B0955">
      <w:pPr>
        <w:spacing w:line="288" w:lineRule="auto"/>
        <w:jc w:val="both"/>
      </w:pPr>
      <w:proofErr w:type="gramStart"/>
      <w:r>
        <w:t>[ ]</w:t>
      </w:r>
      <w:proofErr w:type="gramEnd"/>
      <w:r>
        <w:t xml:space="preserve"> impresa del settore automotive</w:t>
      </w:r>
      <w:r>
        <w:rPr>
          <w:vertAlign w:val="superscript"/>
        </w:rPr>
        <w:t>1</w:t>
      </w:r>
      <w:r>
        <w:t xml:space="preserve"> interessata a localizzarsi in un’area industriale dei SLL di Melfi e Potenza;</w:t>
      </w:r>
    </w:p>
    <w:p w14:paraId="00000015" w14:textId="77777777" w:rsidR="00486712" w:rsidRDefault="00B17985" w:rsidP="004B0955">
      <w:pPr>
        <w:spacing w:line="288" w:lineRule="auto"/>
        <w:jc w:val="both"/>
      </w:pPr>
      <w:proofErr w:type="gramStart"/>
      <w:r>
        <w:t>[ ]</w:t>
      </w:r>
      <w:proofErr w:type="gramEnd"/>
      <w:r>
        <w:t xml:space="preserve"> impresa di altro settore ammissibile</w:t>
      </w:r>
      <w:r>
        <w:rPr>
          <w:vertAlign w:val="superscript"/>
        </w:rPr>
        <w:t>2</w:t>
      </w:r>
      <w:r>
        <w:t>, diverso dall’automotive</w:t>
      </w:r>
      <w:r>
        <w:rPr>
          <w:vertAlign w:val="superscript"/>
        </w:rPr>
        <w:t>1</w:t>
      </w:r>
      <w:r>
        <w:t>, interessata a localizzarsi in un’area industriale dei SLL di Melfi e Potenza.</w:t>
      </w:r>
    </w:p>
    <w:p w14:paraId="00000016" w14:textId="77777777" w:rsidR="00486712" w:rsidRDefault="00B17985" w:rsidP="004B0955">
      <w:pPr>
        <w:spacing w:line="288" w:lineRule="auto"/>
        <w:jc w:val="both"/>
      </w:pPr>
      <w:proofErr w:type="gramStart"/>
      <w:r>
        <w:t>[  ]</w:t>
      </w:r>
      <w:proofErr w:type="gramEnd"/>
      <w:r>
        <w:t xml:space="preserve"> altro (specificare)........................................</w:t>
      </w:r>
    </w:p>
    <w:p w14:paraId="00000017" w14:textId="77777777" w:rsidR="00486712" w:rsidRDefault="00486712" w:rsidP="004B0955">
      <w:pPr>
        <w:spacing w:line="288" w:lineRule="auto"/>
        <w:jc w:val="both"/>
      </w:pPr>
    </w:p>
    <w:p w14:paraId="00000018" w14:textId="77777777" w:rsidR="00486712" w:rsidRDefault="00B17985" w:rsidP="004B0955">
      <w:pPr>
        <w:spacing w:line="288" w:lineRule="auto"/>
        <w:jc w:val="both"/>
      </w:pPr>
      <w:r>
        <w:rPr>
          <w:u w:val="single"/>
        </w:rPr>
        <w:lastRenderedPageBreak/>
        <w:t>Parte III - Descrizione sommaria del progetto di investimento</w:t>
      </w:r>
    </w:p>
    <w:p w14:paraId="00000019" w14:textId="77777777" w:rsidR="00486712" w:rsidRDefault="00486712" w:rsidP="004B0955">
      <w:pPr>
        <w:spacing w:line="288" w:lineRule="auto"/>
        <w:jc w:val="both"/>
      </w:pPr>
    </w:p>
    <w:p w14:paraId="0000001A" w14:textId="77777777" w:rsidR="00486712" w:rsidRDefault="00B17985" w:rsidP="004B0955">
      <w:pPr>
        <w:spacing w:line="288" w:lineRule="auto"/>
        <w:jc w:val="both"/>
      </w:pPr>
      <w:r>
        <w:rPr>
          <w:u w:val="single"/>
        </w:rPr>
        <w:t>III.1 Obiettivi del progetto</w:t>
      </w:r>
      <w:r>
        <w:t xml:space="preserve"> [max 1500 battute]</w:t>
      </w:r>
    </w:p>
    <w:p w14:paraId="0000001B" w14:textId="77777777" w:rsidR="00486712" w:rsidRDefault="00486712" w:rsidP="004B0955">
      <w:pPr>
        <w:spacing w:line="288" w:lineRule="auto"/>
        <w:jc w:val="both"/>
      </w:pPr>
    </w:p>
    <w:p w14:paraId="00000023" w14:textId="77777777" w:rsidR="00486712" w:rsidRDefault="00B17985" w:rsidP="004B0955">
      <w:pPr>
        <w:spacing w:line="288" w:lineRule="auto"/>
        <w:jc w:val="both"/>
      </w:pPr>
      <w:r>
        <w:t>A seconda della natura degli investimenti in programma, barrare una, nessuna o più di una delle caselle seguenti:</w:t>
      </w:r>
    </w:p>
    <w:p w14:paraId="00000024" w14:textId="77777777" w:rsidR="00486712" w:rsidRDefault="00486712" w:rsidP="004B0955">
      <w:pPr>
        <w:spacing w:line="288" w:lineRule="auto"/>
        <w:jc w:val="both"/>
      </w:pPr>
    </w:p>
    <w:p w14:paraId="00000025" w14:textId="77777777" w:rsidR="00486712" w:rsidRDefault="00B17985" w:rsidP="004B0955">
      <w:pPr>
        <w:pBdr>
          <w:top w:val="nil"/>
          <w:left w:val="nil"/>
          <w:bottom w:val="nil"/>
          <w:right w:val="nil"/>
          <w:between w:val="nil"/>
        </w:pBdr>
        <w:spacing w:line="288" w:lineRule="auto"/>
        <w:jc w:val="both"/>
        <w:rPr>
          <w:u w:val="single"/>
        </w:rPr>
      </w:pPr>
      <w:r>
        <w:rPr>
          <w:u w:val="single"/>
        </w:rPr>
        <w:t>III.2 Programma di investimento produttivo:</w:t>
      </w:r>
    </w:p>
    <w:p w14:paraId="00000026" w14:textId="77777777" w:rsidR="00486712" w:rsidRDefault="00B17985" w:rsidP="004B0955">
      <w:pPr>
        <w:pBdr>
          <w:top w:val="nil"/>
          <w:left w:val="nil"/>
          <w:bottom w:val="nil"/>
          <w:right w:val="nil"/>
          <w:between w:val="nil"/>
        </w:pBdr>
        <w:spacing w:line="288" w:lineRule="auto"/>
        <w:jc w:val="both"/>
      </w:pPr>
      <w:r>
        <w:t>Si prevede:</w:t>
      </w:r>
    </w:p>
    <w:p w14:paraId="00000027"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la realizzazione di nuove unità produttive tramite l’adozione di soluzioni tecniche, organizzative e/o produttive innovative rispetto al mercato di riferimento;</w:t>
      </w:r>
    </w:p>
    <w:p w14:paraId="00000028"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l’ampliamento e/o riqualificazione di unità produttive esistenti tramite diversificazione della produzione in nuovi prodotti aggiuntivi o cambiamento fondamentale del processo produttivo complessivo;</w:t>
      </w:r>
    </w:p>
    <w:p w14:paraId="00000029" w14:textId="77777777" w:rsidR="00486712" w:rsidRDefault="00B17985" w:rsidP="004B0955">
      <w:pPr>
        <w:pBdr>
          <w:top w:val="nil"/>
          <w:left w:val="nil"/>
          <w:bottom w:val="nil"/>
          <w:right w:val="nil"/>
          <w:between w:val="nil"/>
        </w:pBdr>
        <w:spacing w:line="288" w:lineRule="auto"/>
        <w:jc w:val="both"/>
      </w:pPr>
      <w:proofErr w:type="gramStart"/>
      <w:r>
        <w:t xml:space="preserve">[  </w:t>
      </w:r>
      <w:proofErr w:type="gramEnd"/>
      <w:r>
        <w:t xml:space="preserve">  ] la realizzazione di nuove unità produttive o ampliamento di unità produttive esistenti;</w:t>
      </w:r>
    </w:p>
    <w:p w14:paraId="0000002A" w14:textId="77777777" w:rsidR="00486712" w:rsidRDefault="00B17985" w:rsidP="004B0955">
      <w:pPr>
        <w:pBdr>
          <w:top w:val="nil"/>
          <w:left w:val="nil"/>
          <w:bottom w:val="nil"/>
          <w:right w:val="nil"/>
          <w:between w:val="nil"/>
        </w:pBdr>
        <w:spacing w:line="288" w:lineRule="auto"/>
        <w:jc w:val="both"/>
      </w:pPr>
      <w:r>
        <w:t>[    ] l’acquisizione di attivi di uno stabilimento, ai sensi e nei limiti dell’articolo 2, punto 49, del Regolamento GBER</w:t>
      </w:r>
      <w:r>
        <w:rPr>
          <w:vertAlign w:val="superscript"/>
        </w:rPr>
        <w:footnoteReference w:id="3"/>
      </w:r>
      <w:r>
        <w:t>.</w:t>
      </w:r>
    </w:p>
    <w:p w14:paraId="0000002B" w14:textId="77777777" w:rsidR="00486712" w:rsidRDefault="00486712" w:rsidP="004B0955">
      <w:pPr>
        <w:pBdr>
          <w:top w:val="nil"/>
          <w:left w:val="nil"/>
          <w:bottom w:val="nil"/>
          <w:right w:val="nil"/>
          <w:between w:val="nil"/>
        </w:pBdr>
        <w:spacing w:line="288" w:lineRule="auto"/>
        <w:jc w:val="both"/>
      </w:pPr>
    </w:p>
    <w:p w14:paraId="0000002C" w14:textId="77777777" w:rsidR="00486712" w:rsidRDefault="00B17985" w:rsidP="004B0955">
      <w:pPr>
        <w:pBdr>
          <w:top w:val="nil"/>
          <w:left w:val="nil"/>
          <w:bottom w:val="nil"/>
          <w:right w:val="nil"/>
          <w:between w:val="nil"/>
        </w:pBdr>
        <w:spacing w:line="288" w:lineRule="auto"/>
        <w:jc w:val="both"/>
        <w:rPr>
          <w:u w:val="single"/>
        </w:rPr>
      </w:pPr>
      <w:r>
        <w:rPr>
          <w:u w:val="single"/>
        </w:rPr>
        <w:t>III.3 Programma di investimento per la tutela ambientale:</w:t>
      </w:r>
    </w:p>
    <w:p w14:paraId="0000002D" w14:textId="77777777" w:rsidR="00486712" w:rsidRDefault="00B17985" w:rsidP="004B0955">
      <w:pPr>
        <w:pBdr>
          <w:top w:val="nil"/>
          <w:left w:val="nil"/>
          <w:bottom w:val="nil"/>
          <w:right w:val="nil"/>
          <w:between w:val="nil"/>
        </w:pBdr>
        <w:spacing w:line="288" w:lineRule="auto"/>
        <w:jc w:val="both"/>
      </w:pPr>
      <w:r>
        <w:t>Si prevede:</w:t>
      </w:r>
    </w:p>
    <w:p w14:paraId="0000002E"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l’innalzamento del livello di tutela ambientale risultante dalle attività dell’impresa, in conformità e alle condizioni di cui all’articolo 36 del Regolamento GBER</w:t>
      </w:r>
      <w:r>
        <w:rPr>
          <w:vertAlign w:val="superscript"/>
        </w:rPr>
        <w:t>3</w:t>
      </w:r>
      <w:r>
        <w:t>;</w:t>
      </w:r>
    </w:p>
    <w:p w14:paraId="0000002F" w14:textId="77777777" w:rsidR="00486712" w:rsidRDefault="00B17985" w:rsidP="004B0955">
      <w:pPr>
        <w:pBdr>
          <w:top w:val="nil"/>
          <w:left w:val="nil"/>
          <w:bottom w:val="nil"/>
          <w:right w:val="nil"/>
          <w:between w:val="nil"/>
        </w:pBdr>
        <w:spacing w:line="288" w:lineRule="auto"/>
        <w:jc w:val="both"/>
      </w:pPr>
      <w:proofErr w:type="gramStart"/>
      <w:r>
        <w:t xml:space="preserve">[  </w:t>
      </w:r>
      <w:proofErr w:type="gramEnd"/>
      <w:r>
        <w:t xml:space="preserve"> ]  l’adeguamento anticipato a nuove norme dell’Unione europea che innalzano il livello di tutela ambientale e non sono ancora in vigore, in conformità e alle condizioni di cui all’articolo 37 del Regolamento GBER</w:t>
      </w:r>
      <w:r>
        <w:rPr>
          <w:vertAlign w:val="superscript"/>
        </w:rPr>
        <w:t>3</w:t>
      </w:r>
      <w:r>
        <w:t>;</w:t>
      </w:r>
    </w:p>
    <w:p w14:paraId="00000030" w14:textId="77777777" w:rsidR="00486712" w:rsidRDefault="00B17985" w:rsidP="004B0955">
      <w:pPr>
        <w:pBdr>
          <w:top w:val="nil"/>
          <w:left w:val="nil"/>
          <w:bottom w:val="nil"/>
          <w:right w:val="nil"/>
          <w:between w:val="nil"/>
        </w:pBdr>
        <w:spacing w:line="288" w:lineRule="auto"/>
        <w:jc w:val="both"/>
      </w:pPr>
      <w:proofErr w:type="gramStart"/>
      <w:r>
        <w:t xml:space="preserve">[  </w:t>
      </w:r>
      <w:proofErr w:type="gramEnd"/>
      <w:r>
        <w:t xml:space="preserve"> ]  l’ottenimento di una maggiore efficienza energetica, in conformità e alle condizioni di cui all’articolo 38 del Regolamento GBER</w:t>
      </w:r>
      <w:r>
        <w:rPr>
          <w:vertAlign w:val="superscript"/>
        </w:rPr>
        <w:t>3</w:t>
      </w:r>
      <w:r>
        <w:t>;</w:t>
      </w:r>
    </w:p>
    <w:p w14:paraId="00000031" w14:textId="77777777" w:rsidR="00486712" w:rsidRDefault="00B17985" w:rsidP="004B0955">
      <w:pPr>
        <w:pBdr>
          <w:top w:val="nil"/>
          <w:left w:val="nil"/>
          <w:bottom w:val="nil"/>
          <w:right w:val="nil"/>
          <w:between w:val="nil"/>
        </w:pBdr>
        <w:spacing w:line="288" w:lineRule="auto"/>
        <w:jc w:val="both"/>
      </w:pPr>
      <w:proofErr w:type="gramStart"/>
      <w:r>
        <w:t xml:space="preserve">[  </w:t>
      </w:r>
      <w:proofErr w:type="gramEnd"/>
      <w:r>
        <w:t xml:space="preserve"> ]  la cogenerazione ad alto rendimento, in conformità e alle condizioni di cui all’articolo 40 del Regolamento GBER</w:t>
      </w:r>
      <w:r>
        <w:rPr>
          <w:vertAlign w:val="superscript"/>
        </w:rPr>
        <w:t>3</w:t>
      </w:r>
      <w:r>
        <w:t>;</w:t>
      </w:r>
    </w:p>
    <w:p w14:paraId="00000032"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la produzione di energia da fonti rinnovabili, in conformità e alle condizioni di cui all’articolo 41 del Regolamento GBER</w:t>
      </w:r>
      <w:r>
        <w:rPr>
          <w:vertAlign w:val="superscript"/>
        </w:rPr>
        <w:t>3</w:t>
      </w:r>
      <w:r>
        <w:t>;</w:t>
      </w:r>
    </w:p>
    <w:p w14:paraId="00000033" w14:textId="77777777" w:rsidR="00486712" w:rsidRDefault="00B17985" w:rsidP="004B0955">
      <w:pPr>
        <w:pBdr>
          <w:top w:val="nil"/>
          <w:left w:val="nil"/>
          <w:bottom w:val="nil"/>
          <w:right w:val="nil"/>
          <w:between w:val="nil"/>
        </w:pBdr>
        <w:spacing w:line="288" w:lineRule="auto"/>
        <w:jc w:val="both"/>
      </w:pPr>
      <w:proofErr w:type="gramStart"/>
      <w:r>
        <w:t xml:space="preserve">[  </w:t>
      </w:r>
      <w:proofErr w:type="gramEnd"/>
      <w:r>
        <w:t xml:space="preserve"> ]  il risanamento di siti contaminati, in conformità e alle condizioni di cui all’articolo 45 del Regolamento GBER</w:t>
      </w:r>
      <w:r>
        <w:rPr>
          <w:vertAlign w:val="superscript"/>
        </w:rPr>
        <w:t>3</w:t>
      </w:r>
      <w:r>
        <w:t>;</w:t>
      </w:r>
    </w:p>
    <w:p w14:paraId="00000034"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il riciclo e riutilizzo di rifiuti, in conformità e alle condizioni di cui all’articolo 47 del Regolamento GBER</w:t>
      </w:r>
      <w:r>
        <w:rPr>
          <w:vertAlign w:val="superscript"/>
        </w:rPr>
        <w:t>3</w:t>
      </w:r>
      <w:r>
        <w:t>.</w:t>
      </w:r>
    </w:p>
    <w:p w14:paraId="00000035" w14:textId="77777777" w:rsidR="00486712" w:rsidRDefault="00486712" w:rsidP="004B0955">
      <w:pPr>
        <w:pBdr>
          <w:top w:val="nil"/>
          <w:left w:val="nil"/>
          <w:bottom w:val="nil"/>
          <w:right w:val="nil"/>
          <w:between w:val="nil"/>
        </w:pBdr>
        <w:spacing w:line="288" w:lineRule="auto"/>
        <w:jc w:val="both"/>
        <w:rPr>
          <w:b/>
          <w:u w:val="single"/>
        </w:rPr>
      </w:pPr>
    </w:p>
    <w:p w14:paraId="00000036" w14:textId="77777777" w:rsidR="00486712" w:rsidRDefault="00B17985" w:rsidP="004B0955">
      <w:pPr>
        <w:pBdr>
          <w:top w:val="nil"/>
          <w:left w:val="nil"/>
          <w:bottom w:val="nil"/>
          <w:right w:val="nil"/>
          <w:between w:val="nil"/>
        </w:pBdr>
        <w:spacing w:line="288" w:lineRule="auto"/>
        <w:jc w:val="both"/>
        <w:rPr>
          <w:u w:val="single"/>
        </w:rPr>
      </w:pPr>
      <w:r>
        <w:rPr>
          <w:u w:val="single"/>
        </w:rPr>
        <w:t>III.4. Progetti complementari al programma di investimento produttivo o al programma per la tutela ambientale:</w:t>
      </w:r>
    </w:p>
    <w:p w14:paraId="00000037" w14:textId="77777777" w:rsidR="00486712" w:rsidRDefault="00B17985" w:rsidP="004B0955">
      <w:pPr>
        <w:pBdr>
          <w:top w:val="nil"/>
          <w:left w:val="nil"/>
          <w:bottom w:val="nil"/>
          <w:right w:val="nil"/>
          <w:between w:val="nil"/>
        </w:pBdr>
        <w:spacing w:line="288" w:lineRule="auto"/>
        <w:jc w:val="both"/>
      </w:pPr>
      <w:r>
        <w:t>Si prevede:</w:t>
      </w:r>
    </w:p>
    <w:p w14:paraId="00000038"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l’innovazione di processo / innovazione nell'organizzazione</w:t>
      </w:r>
    </w:p>
    <w:p w14:paraId="00000039"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la formazione del personale</w:t>
      </w:r>
    </w:p>
    <w:p w14:paraId="0000003A"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la ricerca industriale e sviluppo sperimentale</w:t>
      </w:r>
    </w:p>
    <w:p w14:paraId="0000003B" w14:textId="77777777" w:rsidR="00486712" w:rsidRDefault="00486712" w:rsidP="004B0955">
      <w:pPr>
        <w:pBdr>
          <w:top w:val="nil"/>
          <w:left w:val="nil"/>
          <w:bottom w:val="nil"/>
          <w:right w:val="nil"/>
          <w:between w:val="nil"/>
        </w:pBdr>
        <w:spacing w:line="288" w:lineRule="auto"/>
        <w:jc w:val="both"/>
      </w:pPr>
    </w:p>
    <w:p w14:paraId="0000003C" w14:textId="77777777" w:rsidR="00486712" w:rsidRDefault="00B17985" w:rsidP="004B0955">
      <w:pPr>
        <w:pBdr>
          <w:top w:val="nil"/>
          <w:left w:val="nil"/>
          <w:bottom w:val="nil"/>
          <w:right w:val="nil"/>
          <w:between w:val="nil"/>
        </w:pBdr>
        <w:spacing w:line="288" w:lineRule="auto"/>
        <w:jc w:val="both"/>
      </w:pPr>
      <w:r>
        <w:rPr>
          <w:u w:val="single"/>
        </w:rPr>
        <w:lastRenderedPageBreak/>
        <w:t>III.5. Localizzazione</w:t>
      </w:r>
      <w:r>
        <w:t xml:space="preserve"> (si ricorda che sono ammissibili ad agevolazione solo le aree industriali dei SLL di Melfi e Potenza)</w:t>
      </w:r>
    </w:p>
    <w:p w14:paraId="0000003D"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già identificata, e precisamente ….</w:t>
      </w:r>
    </w:p>
    <w:p w14:paraId="0000003E" w14:textId="77777777" w:rsidR="00486712" w:rsidRDefault="00B17985" w:rsidP="004B0955">
      <w:pPr>
        <w:pBdr>
          <w:top w:val="nil"/>
          <w:left w:val="nil"/>
          <w:bottom w:val="nil"/>
          <w:right w:val="nil"/>
          <w:between w:val="nil"/>
        </w:pBdr>
        <w:spacing w:line="288" w:lineRule="auto"/>
        <w:jc w:val="both"/>
      </w:pPr>
      <w:proofErr w:type="gramStart"/>
      <w:r>
        <w:t>[  ]</w:t>
      </w:r>
      <w:proofErr w:type="gramEnd"/>
      <w:r>
        <w:t xml:space="preserve"> da identificare</w:t>
      </w:r>
    </w:p>
    <w:p w14:paraId="0000003F" w14:textId="77777777" w:rsidR="00486712" w:rsidRDefault="00486712" w:rsidP="004B0955">
      <w:pPr>
        <w:spacing w:line="288" w:lineRule="auto"/>
        <w:jc w:val="both"/>
      </w:pPr>
    </w:p>
    <w:p w14:paraId="00000040" w14:textId="77777777" w:rsidR="00486712" w:rsidRDefault="00B17985" w:rsidP="004B0955">
      <w:pPr>
        <w:spacing w:line="288" w:lineRule="auto"/>
        <w:jc w:val="both"/>
        <w:rPr>
          <w:u w:val="single"/>
        </w:rPr>
      </w:pPr>
      <w:r>
        <w:rPr>
          <w:u w:val="single"/>
        </w:rPr>
        <w:t>IV - Dati economico-finanziari, occupazionali e sulla durata del progetto</w:t>
      </w:r>
    </w:p>
    <w:p w14:paraId="00000041" w14:textId="77777777" w:rsidR="00486712" w:rsidRDefault="00486712" w:rsidP="004B0955">
      <w:pPr>
        <w:spacing w:line="288" w:lineRule="auto"/>
        <w:jc w:val="both"/>
        <w:rPr>
          <w:u w:val="single"/>
        </w:rPr>
      </w:pPr>
    </w:p>
    <w:p w14:paraId="00000042" w14:textId="77777777" w:rsidR="00486712" w:rsidRDefault="00B17985" w:rsidP="004B0955">
      <w:pPr>
        <w:spacing w:line="288" w:lineRule="auto"/>
        <w:jc w:val="both"/>
      </w:pPr>
      <w:r>
        <w:rPr>
          <w:u w:val="single"/>
        </w:rPr>
        <w:t>IV.1 Entità stimata dell’investimento</w:t>
      </w:r>
      <w:r>
        <w:t>, IVA esclusa, in via di approssimazione</w:t>
      </w:r>
    </w:p>
    <w:p w14:paraId="00000043" w14:textId="77777777" w:rsidR="00486712" w:rsidRDefault="00B17985" w:rsidP="004B0955">
      <w:pPr>
        <w:spacing w:line="288" w:lineRule="auto"/>
        <w:jc w:val="both"/>
      </w:pPr>
      <w:r>
        <w:t>EUR … per investimento produttivo</w:t>
      </w:r>
    </w:p>
    <w:p w14:paraId="00000044" w14:textId="77777777" w:rsidR="00486712" w:rsidRDefault="00B17985" w:rsidP="004B0955">
      <w:pPr>
        <w:spacing w:line="288" w:lineRule="auto"/>
        <w:jc w:val="both"/>
      </w:pPr>
      <w:r>
        <w:t>EUR … per investimento per la tutela ambientale</w:t>
      </w:r>
    </w:p>
    <w:p w14:paraId="00000045" w14:textId="77777777" w:rsidR="00486712" w:rsidRDefault="00B17985" w:rsidP="004B0955">
      <w:pPr>
        <w:spacing w:line="288" w:lineRule="auto"/>
        <w:jc w:val="both"/>
      </w:pPr>
      <w:r>
        <w:t>EUR … per progetti di innovazione di processo / innovazione nell'organizzazione</w:t>
      </w:r>
    </w:p>
    <w:p w14:paraId="00000046" w14:textId="77777777" w:rsidR="00486712" w:rsidRDefault="00B17985" w:rsidP="004B0955">
      <w:pPr>
        <w:spacing w:line="288" w:lineRule="auto"/>
        <w:jc w:val="both"/>
      </w:pPr>
      <w:r>
        <w:t>EUR … per progetti di formazione del personale</w:t>
      </w:r>
    </w:p>
    <w:p w14:paraId="00000047" w14:textId="77777777" w:rsidR="00486712" w:rsidRDefault="00B17985" w:rsidP="004B0955">
      <w:pPr>
        <w:spacing w:line="288" w:lineRule="auto"/>
        <w:jc w:val="both"/>
      </w:pPr>
      <w:r>
        <w:t>EUR … per progetti di ricerca industriale e sviluppo sperimentale</w:t>
      </w:r>
    </w:p>
    <w:p w14:paraId="00000048" w14:textId="77777777" w:rsidR="00486712" w:rsidRDefault="00486712" w:rsidP="004B0955">
      <w:pPr>
        <w:spacing w:line="288" w:lineRule="auto"/>
        <w:jc w:val="both"/>
      </w:pPr>
    </w:p>
    <w:p w14:paraId="00000049" w14:textId="77777777" w:rsidR="00486712" w:rsidRDefault="00B17985" w:rsidP="004B0955">
      <w:pPr>
        <w:spacing w:line="288" w:lineRule="auto"/>
        <w:jc w:val="both"/>
      </w:pPr>
      <w:r>
        <w:rPr>
          <w:u w:val="single"/>
        </w:rPr>
        <w:t>IV.2 Ricadute occupazionali attese</w:t>
      </w:r>
      <w:r>
        <w:t xml:space="preserve"> (numero di effettivi equivalenti)</w:t>
      </w:r>
    </w:p>
    <w:p w14:paraId="0000004A" w14:textId="77777777" w:rsidR="00486712" w:rsidRDefault="00B17985" w:rsidP="004B0955">
      <w:pPr>
        <w:spacing w:line="288" w:lineRule="auto"/>
        <w:jc w:val="both"/>
      </w:pPr>
      <w:proofErr w:type="gramStart"/>
      <w:r>
        <w:t>[  ]</w:t>
      </w:r>
      <w:proofErr w:type="gramEnd"/>
      <w:r>
        <w:t xml:space="preserve"> Occupazione già esistente, salvaguardata ….</w:t>
      </w:r>
    </w:p>
    <w:p w14:paraId="0000004B" w14:textId="77777777" w:rsidR="00486712" w:rsidRDefault="00B17985" w:rsidP="004B0955">
      <w:pPr>
        <w:spacing w:line="288" w:lineRule="auto"/>
        <w:jc w:val="both"/>
      </w:pPr>
      <w:proofErr w:type="gramStart"/>
      <w:r>
        <w:t>[  ]</w:t>
      </w:r>
      <w:proofErr w:type="gramEnd"/>
      <w:r>
        <w:t xml:space="preserve"> Nuova occupazione …………..</w:t>
      </w:r>
    </w:p>
    <w:p w14:paraId="0000004C" w14:textId="77777777" w:rsidR="00486712" w:rsidRDefault="00486712" w:rsidP="004B0955">
      <w:pPr>
        <w:spacing w:line="288" w:lineRule="auto"/>
        <w:jc w:val="both"/>
      </w:pPr>
    </w:p>
    <w:p w14:paraId="0000004D" w14:textId="77777777" w:rsidR="00486712" w:rsidRDefault="00B17985" w:rsidP="004B0955">
      <w:pPr>
        <w:spacing w:line="288" w:lineRule="auto"/>
        <w:jc w:val="both"/>
      </w:pPr>
      <w:r>
        <w:rPr>
          <w:u w:val="single"/>
        </w:rPr>
        <w:t>IV.3 Tempi previsti</w:t>
      </w:r>
      <w:r>
        <w:t xml:space="preserve"> per la realizzazione dell’investimento</w:t>
      </w:r>
    </w:p>
    <w:p w14:paraId="0000004E" w14:textId="77777777" w:rsidR="00486712" w:rsidRDefault="00B17985" w:rsidP="004B0955">
      <w:pPr>
        <w:spacing w:line="288" w:lineRule="auto"/>
        <w:jc w:val="both"/>
      </w:pPr>
      <w:r>
        <w:t>Tot mesi [...] - max 36 mesi come richiesto dalla normativa</w:t>
      </w:r>
    </w:p>
    <w:p w14:paraId="0000004F" w14:textId="77777777" w:rsidR="00486712" w:rsidRDefault="00486712" w:rsidP="004B0955">
      <w:pPr>
        <w:spacing w:line="288" w:lineRule="auto"/>
        <w:jc w:val="both"/>
      </w:pPr>
    </w:p>
    <w:p w14:paraId="00000050" w14:textId="77777777" w:rsidR="00486712" w:rsidRDefault="00B17985" w:rsidP="004B0955">
      <w:pPr>
        <w:spacing w:line="288" w:lineRule="auto"/>
        <w:jc w:val="both"/>
      </w:pPr>
      <w:r>
        <w:rPr>
          <w:u w:val="single"/>
        </w:rPr>
        <w:t>IV.4 Altre osservazioni</w:t>
      </w:r>
      <w:r>
        <w:t xml:space="preserve"> </w:t>
      </w:r>
    </w:p>
    <w:p w14:paraId="00000051" w14:textId="77777777" w:rsidR="00486712" w:rsidRDefault="00B17985" w:rsidP="004B0955">
      <w:pPr>
        <w:spacing w:line="288" w:lineRule="auto"/>
        <w:jc w:val="both"/>
      </w:pPr>
      <w:r>
        <w:t>…………………………………………………………………………………</w:t>
      </w:r>
    </w:p>
    <w:p w14:paraId="00000052" w14:textId="77777777" w:rsidR="00486712" w:rsidRDefault="00486712" w:rsidP="004B0955">
      <w:pPr>
        <w:spacing w:line="288" w:lineRule="auto"/>
        <w:jc w:val="both"/>
      </w:pPr>
    </w:p>
    <w:p w14:paraId="00000053" w14:textId="77777777" w:rsidR="00486712" w:rsidRDefault="00B17985" w:rsidP="004B0955">
      <w:pPr>
        <w:spacing w:line="288" w:lineRule="auto"/>
        <w:jc w:val="both"/>
      </w:pPr>
      <w:r>
        <w:rPr>
          <w:u w:val="single"/>
        </w:rPr>
        <w:t>IV.5 Eventuali allegati</w:t>
      </w:r>
      <w:r>
        <w:t xml:space="preserve"> </w:t>
      </w:r>
    </w:p>
    <w:p w14:paraId="00000054" w14:textId="77777777" w:rsidR="00486712" w:rsidRDefault="00B17985" w:rsidP="004B0955">
      <w:pPr>
        <w:spacing w:line="288" w:lineRule="auto"/>
        <w:jc w:val="both"/>
      </w:pPr>
      <w:r>
        <w:t xml:space="preserve"> </w:t>
      </w:r>
    </w:p>
    <w:p w14:paraId="00000055" w14:textId="77777777" w:rsidR="00486712" w:rsidRDefault="00B17985" w:rsidP="004B0955">
      <w:pPr>
        <w:spacing w:line="288" w:lineRule="auto"/>
        <w:jc w:val="both"/>
      </w:pPr>
      <w:r>
        <w:rPr>
          <w:u w:val="single"/>
        </w:rPr>
        <w:t>Parte V - Presa d’atto della natura non impegnativa della presente dichiarazione</w:t>
      </w:r>
    </w:p>
    <w:p w14:paraId="00000056" w14:textId="77777777" w:rsidR="00486712" w:rsidRDefault="00B17985" w:rsidP="004B0955">
      <w:pPr>
        <w:spacing w:line="288" w:lineRule="auto"/>
        <w:jc w:val="both"/>
      </w:pPr>
      <w:r>
        <w:t xml:space="preserve">La/Il sottoscritta/o prende atto che quanto sopra dichiarato non può né deve sostituirsi ad una istanza formale di accesso alle agevolazioni, nelle procedure assentite dalla Legge 181/1989 e </w:t>
      </w:r>
      <w:proofErr w:type="spellStart"/>
      <w:r>
        <w:t>s.m.i.</w:t>
      </w:r>
      <w:proofErr w:type="spellEnd"/>
      <w:r>
        <w:t xml:space="preserve"> e che alla data non sono ancora attive, ma ha il solo scopo di informare la Regione Basilicata circa l’esistenza di un generico interesse a investire in una delle aree industriali ricadenti nei SLL di Melfi e Potenza, interesse che dovrà essere rinnovato nelle sedi, nei tempi e nei modi opportuni.</w:t>
      </w:r>
    </w:p>
    <w:p w14:paraId="00000057" w14:textId="77777777" w:rsidR="00486712" w:rsidRDefault="00486712" w:rsidP="004B0955">
      <w:pPr>
        <w:spacing w:line="288" w:lineRule="auto"/>
        <w:jc w:val="both"/>
      </w:pPr>
    </w:p>
    <w:p w14:paraId="00000058" w14:textId="77777777" w:rsidR="00486712" w:rsidRDefault="00B17985" w:rsidP="004B0955">
      <w:pPr>
        <w:spacing w:line="288" w:lineRule="auto"/>
        <w:jc w:val="both"/>
      </w:pPr>
      <w:r>
        <w:rPr>
          <w:u w:val="single"/>
        </w:rPr>
        <w:t>Parte VI - Presa d’atto della politica di privacy</w:t>
      </w:r>
    </w:p>
    <w:p w14:paraId="00000059" w14:textId="77777777" w:rsidR="00486712" w:rsidRDefault="00B17985" w:rsidP="004B0955">
      <w:pPr>
        <w:spacing w:line="288" w:lineRule="auto"/>
        <w:jc w:val="both"/>
      </w:pPr>
      <w:r>
        <w:t>La/Il sottoscritta/o dichiara di essere informata/o, ai sensi e per gli effetti dell’art. 13 del Regolamento (UE) 2016/679, che i dati personali raccolti attraverso la compilazione della presente dichiarazione saranno trattati, anche con strumenti informatici, esclusivamente nell’ambito del procedimento per il quale la presente dichiarazione viene resa. Prende atto altresì che le informazioni fornite saranno divulgate dalla Regione solo in forma anonima ovvero aggregando i dati di più dichiarazioni pervenute.</w:t>
      </w:r>
    </w:p>
    <w:p w14:paraId="0000005A" w14:textId="77777777" w:rsidR="00486712" w:rsidRDefault="00B17985" w:rsidP="004B0955">
      <w:pPr>
        <w:spacing w:line="288" w:lineRule="auto"/>
        <w:jc w:val="both"/>
      </w:pPr>
      <w:r>
        <w:t>I documenti originali saranno conservati in archivi digitali protetti da intrusione presso il Dipartimento Attività Produttive della Regione Basilicata e potranno essere consultati in qualsiasi momento su richiesta dell’interessato ovvero dell’Autorità giudiziaria. Titolare del trattamento è l’ing. Giuseppina Lo Vecchio (</w:t>
      </w:r>
      <w:hyperlink r:id="rId7">
        <w:r>
          <w:rPr>
            <w:color w:val="1155CC"/>
            <w:u w:val="single"/>
          </w:rPr>
          <w:t>giuseppina.lovecchio@regione.basilicata.it</w:t>
        </w:r>
      </w:hyperlink>
      <w:r>
        <w:t xml:space="preserve">) </w:t>
      </w:r>
    </w:p>
    <w:p w14:paraId="0000005B" w14:textId="77777777" w:rsidR="00486712" w:rsidRDefault="00486712" w:rsidP="004B0955">
      <w:pPr>
        <w:spacing w:line="288" w:lineRule="auto"/>
        <w:jc w:val="both"/>
      </w:pPr>
    </w:p>
    <w:p w14:paraId="0000005C" w14:textId="77777777" w:rsidR="00486712" w:rsidRDefault="00B17985" w:rsidP="004B0955">
      <w:pPr>
        <w:spacing w:line="288" w:lineRule="auto"/>
        <w:jc w:val="both"/>
      </w:pPr>
      <w:r>
        <w:rPr>
          <w:u w:val="single"/>
        </w:rPr>
        <w:lastRenderedPageBreak/>
        <w:t>Parte VII - Presa d’atto della politica di riservatezza</w:t>
      </w:r>
    </w:p>
    <w:p w14:paraId="0000005D" w14:textId="77777777" w:rsidR="00486712" w:rsidRDefault="00B17985" w:rsidP="004B0955">
      <w:pPr>
        <w:spacing w:line="288" w:lineRule="auto"/>
        <w:jc w:val="both"/>
      </w:pPr>
      <w:r>
        <w:t>La/il sottoscritta/o prende atto che la Regione Basilicata si impegna a mantenere la riservatezza su tutte le informazioni confidenziali contenute in questa dichiarazione per un periodo di 3 anni. Per “informazioni confidenziali” si intendono tutte le informazioni che in questa dichiarazione o in eventuali allegati sono espressamente identificate come tali. Sono escluse dall’impegno le informazioni di pubblico dominio in data anteriore alla sottoscrizione della presente dichiarazione.</w:t>
      </w:r>
    </w:p>
    <w:p w14:paraId="0000005E" w14:textId="77777777" w:rsidR="00486712" w:rsidRDefault="00486712" w:rsidP="004B0955">
      <w:pPr>
        <w:spacing w:line="288" w:lineRule="auto"/>
        <w:jc w:val="both"/>
      </w:pPr>
    </w:p>
    <w:p w14:paraId="0000005F" w14:textId="77777777" w:rsidR="00486712" w:rsidRDefault="00B17985" w:rsidP="004B0955">
      <w:pPr>
        <w:spacing w:line="288" w:lineRule="auto"/>
        <w:jc w:val="both"/>
      </w:pPr>
      <w:r>
        <w:t xml:space="preserve">Luogo e data </w:t>
      </w:r>
      <w:r>
        <w:tab/>
      </w:r>
      <w:r>
        <w:tab/>
      </w:r>
      <w:r>
        <w:tab/>
      </w:r>
      <w:r>
        <w:tab/>
        <w:t xml:space="preserve">         Eventuale timbro e firma [preferibilmente digitale]</w:t>
      </w:r>
    </w:p>
    <w:p w14:paraId="00000060" w14:textId="77777777" w:rsidR="00486712" w:rsidRDefault="00486712" w:rsidP="004B0955">
      <w:pPr>
        <w:spacing w:line="288" w:lineRule="auto"/>
        <w:jc w:val="both"/>
      </w:pPr>
    </w:p>
    <w:p w14:paraId="00000061" w14:textId="77777777" w:rsidR="00486712" w:rsidRDefault="00486712" w:rsidP="004B0955">
      <w:pPr>
        <w:spacing w:line="288" w:lineRule="auto"/>
        <w:jc w:val="both"/>
      </w:pPr>
    </w:p>
    <w:p w14:paraId="00000062" w14:textId="77777777" w:rsidR="00486712" w:rsidRDefault="00486712" w:rsidP="004B0955">
      <w:pPr>
        <w:spacing w:line="288" w:lineRule="auto"/>
        <w:jc w:val="both"/>
      </w:pPr>
    </w:p>
    <w:p w14:paraId="00000063" w14:textId="77777777" w:rsidR="00486712" w:rsidRDefault="00486712" w:rsidP="004B0955">
      <w:pPr>
        <w:spacing w:line="288" w:lineRule="auto"/>
        <w:jc w:val="both"/>
      </w:pPr>
    </w:p>
    <w:p w14:paraId="00000064" w14:textId="77777777" w:rsidR="00486712" w:rsidRDefault="00B17985" w:rsidP="004B0955">
      <w:pPr>
        <w:spacing w:line="288" w:lineRule="auto"/>
        <w:jc w:val="both"/>
      </w:pPr>
      <w:r>
        <w:t>Allegati:</w:t>
      </w:r>
    </w:p>
    <w:p w14:paraId="00000067" w14:textId="77777777" w:rsidR="00486712" w:rsidRDefault="00B17985" w:rsidP="004B0955">
      <w:pPr>
        <w:numPr>
          <w:ilvl w:val="0"/>
          <w:numId w:val="1"/>
        </w:numPr>
        <w:spacing w:line="288" w:lineRule="auto"/>
        <w:jc w:val="both"/>
      </w:pPr>
      <w:r>
        <w:t>eventuali altre informazioni citate nella parte IV e VII fornite come allegati separati</w:t>
      </w:r>
    </w:p>
    <w:p w14:paraId="00000068" w14:textId="77777777" w:rsidR="00486712" w:rsidRDefault="00486712" w:rsidP="004B0955">
      <w:pPr>
        <w:spacing w:line="288" w:lineRule="auto"/>
        <w:ind w:left="720"/>
        <w:jc w:val="both"/>
      </w:pPr>
    </w:p>
    <w:p w14:paraId="00000069" w14:textId="77777777" w:rsidR="00486712" w:rsidRDefault="00486712" w:rsidP="004B0955">
      <w:pPr>
        <w:spacing w:line="288" w:lineRule="auto"/>
        <w:jc w:val="both"/>
      </w:pPr>
    </w:p>
    <w:sectPr w:rsidR="00486712">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2A46" w14:textId="77777777" w:rsidR="007104FC" w:rsidRDefault="007104FC">
      <w:pPr>
        <w:spacing w:line="240" w:lineRule="auto"/>
      </w:pPr>
      <w:r>
        <w:separator/>
      </w:r>
    </w:p>
  </w:endnote>
  <w:endnote w:type="continuationSeparator" w:id="0">
    <w:p w14:paraId="59373E41" w14:textId="77777777" w:rsidR="007104FC" w:rsidRDefault="007104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14A40EC6" w:rsidR="00486712" w:rsidRDefault="00B17985">
    <w:pPr>
      <w:jc w:val="right"/>
      <w:rPr>
        <w:sz w:val="18"/>
        <w:szCs w:val="18"/>
      </w:rPr>
    </w:pPr>
    <w:r>
      <w:rPr>
        <w:sz w:val="18"/>
        <w:szCs w:val="18"/>
      </w:rPr>
      <w:fldChar w:fldCharType="begin"/>
    </w:r>
    <w:r>
      <w:rPr>
        <w:sz w:val="18"/>
        <w:szCs w:val="18"/>
      </w:rPr>
      <w:instrText>PAGE</w:instrText>
    </w:r>
    <w:r>
      <w:rPr>
        <w:sz w:val="18"/>
        <w:szCs w:val="18"/>
      </w:rPr>
      <w:fldChar w:fldCharType="separate"/>
    </w:r>
    <w:r w:rsidR="00EC4711">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3656" w14:textId="77777777" w:rsidR="007104FC" w:rsidRDefault="007104FC">
      <w:pPr>
        <w:spacing w:line="240" w:lineRule="auto"/>
      </w:pPr>
      <w:r>
        <w:separator/>
      </w:r>
    </w:p>
  </w:footnote>
  <w:footnote w:type="continuationSeparator" w:id="0">
    <w:p w14:paraId="2A2FDDF4" w14:textId="77777777" w:rsidR="007104FC" w:rsidRDefault="007104FC">
      <w:pPr>
        <w:spacing w:line="240" w:lineRule="auto"/>
      </w:pPr>
      <w:r>
        <w:continuationSeparator/>
      </w:r>
    </w:p>
  </w:footnote>
  <w:footnote w:id="1">
    <w:p w14:paraId="0000006A" w14:textId="77777777" w:rsidR="00486712" w:rsidRDefault="00B17985">
      <w:pPr>
        <w:spacing w:line="240" w:lineRule="auto"/>
        <w:jc w:val="both"/>
        <w:rPr>
          <w:sz w:val="20"/>
          <w:szCs w:val="20"/>
        </w:rPr>
      </w:pPr>
      <w:r>
        <w:rPr>
          <w:vertAlign w:val="superscript"/>
        </w:rPr>
        <w:footnoteRef/>
      </w:r>
      <w:r>
        <w:rPr>
          <w:sz w:val="20"/>
          <w:szCs w:val="20"/>
        </w:rPr>
        <w:t xml:space="preserve"> Definito con riferimento ai seguenti codici Ateco 2007: C 29 (Fabbricazione di autoveicoli, rimorchi e semirimorchi); G 45 (Commercio all'ingrosso e al dettaglio, riparazione di autoveicoli e motocicli). Le imprese appartenenti alla G45 saranno ammesse alle agevolazioni della Legge 181/89 e </w:t>
      </w:r>
      <w:proofErr w:type="spellStart"/>
      <w:r>
        <w:rPr>
          <w:sz w:val="20"/>
          <w:szCs w:val="20"/>
        </w:rPr>
        <w:t>ss.mm.ii</w:t>
      </w:r>
      <w:proofErr w:type="spellEnd"/>
      <w:r>
        <w:rPr>
          <w:sz w:val="20"/>
          <w:szCs w:val="20"/>
        </w:rPr>
        <w:t>. esclusivamente per progetti con codici Ateco rientranti nella C 29.</w:t>
      </w:r>
    </w:p>
  </w:footnote>
  <w:footnote w:id="2">
    <w:p w14:paraId="0000006B" w14:textId="77777777" w:rsidR="00486712" w:rsidRDefault="00B17985">
      <w:pPr>
        <w:spacing w:line="240" w:lineRule="auto"/>
        <w:jc w:val="both"/>
        <w:rPr>
          <w:sz w:val="20"/>
          <w:szCs w:val="20"/>
        </w:rPr>
      </w:pPr>
      <w:r>
        <w:rPr>
          <w:vertAlign w:val="superscript"/>
        </w:rPr>
        <w:footnoteRef/>
      </w:r>
      <w:r>
        <w:rPr>
          <w:sz w:val="20"/>
          <w:szCs w:val="20"/>
        </w:rPr>
        <w:t xml:space="preserve"> Per l’ammissibilità ai benefici della Legge 181/89 e </w:t>
      </w:r>
      <w:proofErr w:type="spellStart"/>
      <w:r>
        <w:rPr>
          <w:sz w:val="20"/>
          <w:szCs w:val="20"/>
        </w:rPr>
        <w:t>ss.mm.ii</w:t>
      </w:r>
      <w:proofErr w:type="spellEnd"/>
      <w:r>
        <w:rPr>
          <w:sz w:val="20"/>
          <w:szCs w:val="20"/>
        </w:rPr>
        <w:t xml:space="preserve">. si faccia riferimento all’elenco tassativo di codici Ateco 2007 contenuto nell’Allegato n. 1 alla Circolare MISE 16 giugno 2022, n. 237343 (online a: </w:t>
      </w:r>
      <w:hyperlink r:id="rId1">
        <w:r>
          <w:rPr>
            <w:color w:val="1155CC"/>
            <w:sz w:val="20"/>
            <w:szCs w:val="20"/>
            <w:u w:val="single"/>
          </w:rPr>
          <w:t>https://www.mise.gov.it/images/stories/normativa/Circolare_16062022_attuativa_L_181_DM_24_marzo_22.pdf</w:t>
        </w:r>
      </w:hyperlink>
      <w:r>
        <w:rPr>
          <w:sz w:val="20"/>
          <w:szCs w:val="20"/>
        </w:rPr>
        <w:t xml:space="preserve">) </w:t>
      </w:r>
    </w:p>
  </w:footnote>
  <w:footnote w:id="3">
    <w:p w14:paraId="0000006D" w14:textId="77777777" w:rsidR="00486712" w:rsidRDefault="00B17985">
      <w:pPr>
        <w:spacing w:line="240" w:lineRule="auto"/>
        <w:jc w:val="both"/>
        <w:rPr>
          <w:sz w:val="20"/>
          <w:szCs w:val="20"/>
        </w:rPr>
      </w:pPr>
      <w:r>
        <w:rPr>
          <w:vertAlign w:val="superscript"/>
        </w:rPr>
        <w:footnoteRef/>
      </w:r>
      <w:r>
        <w:rPr>
          <w:sz w:val="20"/>
          <w:szCs w:val="20"/>
        </w:rPr>
        <w:t xml:space="preserve"> Si veda: </w:t>
      </w:r>
      <w:hyperlink r:id="rId2">
        <w:r>
          <w:rPr>
            <w:color w:val="1155CC"/>
            <w:sz w:val="20"/>
            <w:szCs w:val="20"/>
            <w:u w:val="single"/>
          </w:rPr>
          <w:t>https://eur-lex.europa.eu/IT/legal-content/summary/general-block-exemption-regulation.html</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F4AB5"/>
    <w:multiLevelType w:val="multilevel"/>
    <w:tmpl w:val="7AC67E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43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712"/>
    <w:rsid w:val="0013397C"/>
    <w:rsid w:val="002052AC"/>
    <w:rsid w:val="002A2A86"/>
    <w:rsid w:val="00357F24"/>
    <w:rsid w:val="00486712"/>
    <w:rsid w:val="004B0955"/>
    <w:rsid w:val="004B794C"/>
    <w:rsid w:val="00585919"/>
    <w:rsid w:val="007104FC"/>
    <w:rsid w:val="007110AB"/>
    <w:rsid w:val="007D2A9C"/>
    <w:rsid w:val="00846E84"/>
    <w:rsid w:val="00A23527"/>
    <w:rsid w:val="00AE144D"/>
    <w:rsid w:val="00B17985"/>
    <w:rsid w:val="00EC4711"/>
    <w:rsid w:val="00EF6B6A"/>
    <w:rsid w:val="00FA5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E9F2"/>
  <w15:docId w15:val="{E81219D3-7DFA-4E97-B83C-527F3657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character" w:styleId="Enfasigrassetto">
    <w:name w:val="Strong"/>
    <w:basedOn w:val="Carpredefinitoparagrafo"/>
    <w:uiPriority w:val="22"/>
    <w:qFormat/>
    <w:rsid w:val="00EC47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iuseppina.lovecchio@regione.basi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IT/legal-content/summary/general-block-exemption-regulation.html" TargetMode="External"/><Relationship Id="rId1" Type="http://schemas.openxmlformats.org/officeDocument/2006/relationships/hyperlink" Target="https://www.mise.gov.it/images/stories/normativa/Circolare_16062022_attuativa_L_181_DM_24_marzo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1045</Words>
  <Characters>5963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Telesca Rocco</dc:creator>
  <cp:lastModifiedBy>Lo Vecchio Giuseppina</cp:lastModifiedBy>
  <cp:revision>4</cp:revision>
  <dcterms:created xsi:type="dcterms:W3CDTF">2023-06-14T08:27:00Z</dcterms:created>
  <dcterms:modified xsi:type="dcterms:W3CDTF">2023-06-21T12:34:00Z</dcterms:modified>
</cp:coreProperties>
</file>