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54"/>
        <w:gridCol w:w="2738"/>
        <w:gridCol w:w="3406"/>
      </w:tblGrid>
      <w:tr w:rsidR="001F08D0" w:rsidRPr="00687A16" w:rsidTr="007B19EE">
        <w:trPr>
          <w:trHeight w:val="925"/>
          <w:jc w:val="center"/>
        </w:trPr>
        <w:tc>
          <w:tcPr>
            <w:tcW w:w="2454" w:type="dxa"/>
            <w:tcBorders>
              <w:right w:val="single" w:sz="4" w:space="0" w:color="auto"/>
            </w:tcBorders>
            <w:shd w:val="clear" w:color="auto" w:fill="auto"/>
          </w:tcPr>
          <w:p w:rsidR="001F08D0" w:rsidRPr="00687A16" w:rsidRDefault="001F08D0" w:rsidP="00712F4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7A75730C" wp14:editId="06CB870D">
                  <wp:extent cx="1266825" cy="514350"/>
                  <wp:effectExtent l="19050" t="0" r="9525" b="0"/>
                  <wp:docPr id="1" name="Immagine 2" descr="RB_marchio_350x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RB_marchio_350x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8D0" w:rsidRPr="00502B2C" w:rsidRDefault="001F08D0" w:rsidP="00567BF9">
            <w:pPr>
              <w:spacing w:before="60"/>
              <w:ind w:left="74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502B2C">
              <w:rPr>
                <w:rFonts w:ascii="Calibri" w:hAnsi="Calibri" w:cs="Arial"/>
                <w:b/>
                <w:sz w:val="16"/>
                <w:szCs w:val="16"/>
              </w:rPr>
              <w:t>DIPARTIMENTO AMBIENTE ED ENERGIA</w:t>
            </w:r>
          </w:p>
          <w:p w:rsidR="001F08D0" w:rsidRPr="00502B2C" w:rsidRDefault="001F08D0" w:rsidP="00567BF9">
            <w:pPr>
              <w:spacing w:before="60"/>
              <w:ind w:left="7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D2CD5">
              <w:rPr>
                <w:rFonts w:ascii="Calibri" w:hAnsi="Calibri" w:cs="Arial"/>
                <w:sz w:val="16"/>
                <w:szCs w:val="16"/>
              </w:rPr>
              <w:t xml:space="preserve">UFFICIO </w:t>
            </w:r>
            <w:r w:rsidR="00567BF9" w:rsidRPr="007D2CD5">
              <w:rPr>
                <w:rFonts w:ascii="Calibri" w:hAnsi="Calibri" w:cs="Arial"/>
                <w:sz w:val="16"/>
                <w:szCs w:val="16"/>
              </w:rPr>
              <w:t>CICLO DLELLE ACQUE</w:t>
            </w:r>
          </w:p>
        </w:tc>
        <w:tc>
          <w:tcPr>
            <w:tcW w:w="3406" w:type="dxa"/>
            <w:tcBorders>
              <w:left w:val="single" w:sz="4" w:space="0" w:color="auto"/>
            </w:tcBorders>
            <w:shd w:val="clear" w:color="auto" w:fill="auto"/>
          </w:tcPr>
          <w:p w:rsidR="001F08D0" w:rsidRPr="00502B2C" w:rsidRDefault="001F08D0" w:rsidP="00712F44">
            <w:pPr>
              <w:spacing w:before="50"/>
              <w:ind w:left="-136" w:firstLine="69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 w:rsidRPr="00502B2C">
              <w:rPr>
                <w:rFonts w:ascii="Calibri" w:hAnsi="Calibri" w:cs="Arial"/>
                <w:sz w:val="14"/>
                <w:szCs w:val="14"/>
              </w:rPr>
              <w:t>via</w:t>
            </w:r>
            <w:proofErr w:type="gramEnd"/>
            <w:r w:rsidRPr="00502B2C">
              <w:rPr>
                <w:rFonts w:ascii="Calibri" w:hAnsi="Calibri" w:cs="Arial"/>
                <w:sz w:val="14"/>
                <w:szCs w:val="14"/>
              </w:rPr>
              <w:t xml:space="preserve"> Vincenzo </w:t>
            </w:r>
            <w:proofErr w:type="spellStart"/>
            <w:r w:rsidRPr="00502B2C">
              <w:rPr>
                <w:rFonts w:ascii="Calibri" w:hAnsi="Calibri" w:cs="Arial"/>
                <w:sz w:val="14"/>
                <w:szCs w:val="14"/>
              </w:rPr>
              <w:t>Verrastro</w:t>
            </w:r>
            <w:proofErr w:type="spellEnd"/>
            <w:r w:rsidRPr="00502B2C">
              <w:rPr>
                <w:rFonts w:ascii="Calibri" w:hAnsi="Calibri" w:cs="Arial"/>
                <w:sz w:val="14"/>
                <w:szCs w:val="14"/>
              </w:rPr>
              <w:t>, 5 - 85100 POTENZA</w:t>
            </w:r>
          </w:p>
          <w:p w:rsidR="001F08D0" w:rsidRPr="00502B2C" w:rsidRDefault="001F08D0" w:rsidP="00712F44">
            <w:pPr>
              <w:spacing w:before="52"/>
              <w:ind w:left="-136" w:firstLine="69"/>
              <w:rPr>
                <w:rFonts w:ascii="Calibri" w:hAnsi="Calibri" w:cs="Arial"/>
                <w:sz w:val="14"/>
                <w:szCs w:val="14"/>
              </w:rPr>
            </w:pPr>
            <w:r w:rsidRPr="00502B2C">
              <w:rPr>
                <w:rFonts w:ascii="Calibri" w:hAnsi="Calibri" w:cs="Arial"/>
                <w:sz w:val="14"/>
                <w:szCs w:val="14"/>
              </w:rPr>
              <w:t xml:space="preserve">Dirigente: ing. </w:t>
            </w:r>
            <w:r w:rsidR="007B19EE">
              <w:rPr>
                <w:rFonts w:ascii="Calibri" w:hAnsi="Calibri" w:cs="Arial"/>
                <w:sz w:val="14"/>
                <w:szCs w:val="14"/>
              </w:rPr>
              <w:t>Galante Giuseppe</w:t>
            </w:r>
          </w:p>
          <w:p w:rsidR="001F08D0" w:rsidRPr="00502B2C" w:rsidRDefault="001F08D0" w:rsidP="00712F44">
            <w:pPr>
              <w:spacing w:before="50"/>
              <w:ind w:left="-136" w:firstLine="69"/>
              <w:rPr>
                <w:rFonts w:ascii="Calibri" w:hAnsi="Calibri" w:cs="Arial"/>
                <w:sz w:val="14"/>
                <w:szCs w:val="14"/>
              </w:rPr>
            </w:pPr>
            <w:proofErr w:type="spellStart"/>
            <w:r w:rsidRPr="00502B2C">
              <w:rPr>
                <w:rFonts w:ascii="Calibri" w:hAnsi="Calibri" w:cs="Arial"/>
                <w:sz w:val="14"/>
                <w:szCs w:val="14"/>
              </w:rPr>
              <w:t>Tel</w:t>
            </w:r>
            <w:proofErr w:type="spellEnd"/>
            <w:r w:rsidRPr="00502B2C">
              <w:rPr>
                <w:rFonts w:ascii="Calibri" w:hAnsi="Calibri" w:cs="Arial"/>
                <w:sz w:val="14"/>
                <w:szCs w:val="14"/>
              </w:rPr>
              <w:t xml:space="preserve"> </w:t>
            </w:r>
            <w:proofErr w:type="gramStart"/>
            <w:r w:rsidRPr="00502B2C">
              <w:rPr>
                <w:rFonts w:ascii="Calibri" w:hAnsi="Calibri" w:cs="Arial"/>
                <w:sz w:val="14"/>
                <w:szCs w:val="14"/>
              </w:rPr>
              <w:t>0971</w:t>
            </w:r>
            <w:r w:rsidR="00567BF9">
              <w:rPr>
                <w:rFonts w:ascii="Calibri" w:hAnsi="Calibri" w:cs="Arial"/>
                <w:sz w:val="14"/>
                <w:szCs w:val="14"/>
              </w:rPr>
              <w:t xml:space="preserve">  </w:t>
            </w:r>
            <w:r w:rsidRPr="00502B2C">
              <w:rPr>
                <w:rFonts w:ascii="Calibri" w:hAnsi="Calibri" w:cs="Arial"/>
                <w:sz w:val="14"/>
                <w:szCs w:val="14"/>
              </w:rPr>
              <w:t>66</w:t>
            </w:r>
            <w:r w:rsidR="007B19EE">
              <w:rPr>
                <w:rFonts w:ascii="Calibri" w:hAnsi="Calibri" w:cs="Arial"/>
                <w:sz w:val="14"/>
                <w:szCs w:val="14"/>
              </w:rPr>
              <w:t>8388</w:t>
            </w:r>
            <w:proofErr w:type="gramEnd"/>
            <w:r w:rsidR="007B19EE">
              <w:rPr>
                <w:rFonts w:ascii="Calibri" w:hAnsi="Calibri" w:cs="Arial"/>
                <w:sz w:val="14"/>
                <w:szCs w:val="14"/>
              </w:rPr>
              <w:t xml:space="preserve"> </w:t>
            </w:r>
          </w:p>
          <w:p w:rsidR="001F08D0" w:rsidRPr="00502B2C" w:rsidRDefault="007B19EE" w:rsidP="00712F44">
            <w:pPr>
              <w:spacing w:before="52"/>
              <w:ind w:left="-136" w:firstLine="69"/>
              <w:rPr>
                <w:rFonts w:ascii="Calibri" w:hAnsi="Calibri"/>
                <w:sz w:val="16"/>
                <w:szCs w:val="20"/>
              </w:rPr>
            </w:pPr>
            <w:r w:rsidRPr="007B19EE">
              <w:rPr>
                <w:rFonts w:ascii="Calibri" w:hAnsi="Calibri"/>
                <w:color w:val="0000FF"/>
                <w:sz w:val="16"/>
                <w:szCs w:val="20"/>
                <w:highlight w:val="yellow"/>
              </w:rPr>
              <w:t>giuseppe.gala</w:t>
            </w:r>
            <w:r>
              <w:rPr>
                <w:rFonts w:ascii="Calibri" w:hAnsi="Calibri"/>
                <w:color w:val="0000FF"/>
                <w:sz w:val="16"/>
                <w:szCs w:val="20"/>
                <w:highlight w:val="yellow"/>
              </w:rPr>
              <w:t>n</w:t>
            </w:r>
            <w:r w:rsidRPr="007B19EE">
              <w:rPr>
                <w:rFonts w:ascii="Calibri" w:hAnsi="Calibri"/>
                <w:color w:val="0000FF"/>
                <w:sz w:val="16"/>
                <w:szCs w:val="20"/>
                <w:highlight w:val="yellow"/>
              </w:rPr>
              <w:t>te</w:t>
            </w:r>
            <w:hyperlink r:id="rId6" w:history="1">
              <w:r w:rsidR="001F08D0" w:rsidRPr="007B19EE">
                <w:rPr>
                  <w:rFonts w:ascii="Calibri" w:hAnsi="Calibri"/>
                  <w:color w:val="0000FF"/>
                  <w:sz w:val="16"/>
                  <w:szCs w:val="20"/>
                  <w:highlight w:val="yellow"/>
                </w:rPr>
                <w:t>@regione.basilicata.it</w:t>
              </w:r>
            </w:hyperlink>
          </w:p>
          <w:p w:rsidR="001F08D0" w:rsidRPr="00502B2C" w:rsidRDefault="001F08D0" w:rsidP="007B19EE">
            <w:pPr>
              <w:spacing w:before="52"/>
              <w:ind w:left="-136" w:firstLine="69"/>
              <w:rPr>
                <w:rFonts w:ascii="Calibri" w:hAnsi="Calibri" w:cs="Arial"/>
                <w:sz w:val="14"/>
                <w:szCs w:val="14"/>
              </w:rPr>
            </w:pPr>
            <w:r w:rsidRPr="00502B2C">
              <w:rPr>
                <w:rFonts w:ascii="Calibri" w:hAnsi="Calibri"/>
                <w:sz w:val="16"/>
                <w:szCs w:val="20"/>
              </w:rPr>
              <w:t xml:space="preserve">PEC: </w:t>
            </w:r>
            <w:r w:rsidR="007B19EE">
              <w:rPr>
                <w:rFonts w:ascii="Calibri" w:hAnsi="Calibri"/>
                <w:sz w:val="16"/>
                <w:szCs w:val="20"/>
              </w:rPr>
              <w:t>u</w:t>
            </w:r>
            <w:r w:rsidR="007B19EE" w:rsidRPr="007B19EE">
              <w:rPr>
                <w:rFonts w:ascii="Calibri" w:hAnsi="Calibri"/>
                <w:sz w:val="16"/>
                <w:szCs w:val="20"/>
              </w:rPr>
              <w:t>fficio.ciclo.acqua@cert.regione.basilicata.it</w:t>
            </w:r>
          </w:p>
        </w:tc>
      </w:tr>
    </w:tbl>
    <w:p w:rsidR="001F08D0" w:rsidRDefault="001F08D0"/>
    <w:p w:rsidR="001F08D0" w:rsidRDefault="001F08D0"/>
    <w:p w:rsidR="00567BF9" w:rsidRPr="00567BF9" w:rsidRDefault="00567BF9">
      <w:pPr>
        <w:rPr>
          <w:rFonts w:asciiTheme="minorHAnsi" w:hAnsiTheme="minorHAnsi"/>
        </w:rPr>
      </w:pPr>
    </w:p>
    <w:p w:rsidR="00567BF9" w:rsidRPr="00567BF9" w:rsidRDefault="00567BF9">
      <w:pPr>
        <w:rPr>
          <w:rFonts w:asciiTheme="minorHAnsi" w:hAnsiTheme="minorHAnsi"/>
        </w:rPr>
      </w:pPr>
    </w:p>
    <w:p w:rsidR="00567BF9" w:rsidRPr="00567BF9" w:rsidRDefault="00567BF9">
      <w:pPr>
        <w:rPr>
          <w:rFonts w:asciiTheme="minorHAnsi" w:hAnsiTheme="minorHAnsi"/>
        </w:rPr>
      </w:pPr>
    </w:p>
    <w:p w:rsidR="00567BF9" w:rsidRPr="00567BF9" w:rsidRDefault="00567BF9">
      <w:pPr>
        <w:rPr>
          <w:rFonts w:asciiTheme="minorHAnsi" w:hAnsiTheme="minorHAnsi"/>
        </w:rPr>
      </w:pPr>
    </w:p>
    <w:p w:rsidR="00567BF9" w:rsidRDefault="00567BF9" w:rsidP="00567BF9">
      <w:pPr>
        <w:jc w:val="center"/>
        <w:rPr>
          <w:rFonts w:asciiTheme="minorHAnsi" w:hAnsiTheme="minorHAnsi"/>
        </w:rPr>
      </w:pPr>
      <w:r w:rsidRPr="00567BF9">
        <w:rPr>
          <w:rFonts w:asciiTheme="minorHAnsi" w:hAnsiTheme="minorHAnsi"/>
        </w:rPr>
        <w:t xml:space="preserve">AVVISO DI ASTA PUBBLICA PER LA VENDITA DI LEGNAME IN CATASTE, A TERRA </w:t>
      </w:r>
    </w:p>
    <w:p w:rsidR="00847899" w:rsidRDefault="00847899" w:rsidP="00567BF9">
      <w:pPr>
        <w:jc w:val="center"/>
        <w:rPr>
          <w:rFonts w:asciiTheme="minorHAnsi" w:hAnsiTheme="minorHAnsi"/>
        </w:rPr>
      </w:pPr>
    </w:p>
    <w:p w:rsidR="00847899" w:rsidRPr="00567BF9" w:rsidRDefault="00847899" w:rsidP="00567BF9">
      <w:pPr>
        <w:jc w:val="center"/>
        <w:rPr>
          <w:rFonts w:asciiTheme="minorHAnsi" w:hAnsiTheme="minorHAnsi"/>
        </w:rPr>
      </w:pPr>
    </w:p>
    <w:p w:rsidR="00567BF9" w:rsidRDefault="00567BF9" w:rsidP="00567BF9">
      <w:pPr>
        <w:jc w:val="both"/>
        <w:rPr>
          <w:rFonts w:asciiTheme="minorHAnsi" w:hAnsiTheme="minorHAnsi"/>
        </w:rPr>
      </w:pPr>
      <w:r w:rsidRPr="00567BF9">
        <w:rPr>
          <w:rFonts w:asciiTheme="minorHAnsi" w:hAnsiTheme="minorHAnsi"/>
        </w:rPr>
        <w:t>La Regione Basilicata</w:t>
      </w:r>
      <w:r w:rsidR="002E1359">
        <w:rPr>
          <w:rFonts w:asciiTheme="minorHAnsi" w:hAnsiTheme="minorHAnsi"/>
        </w:rPr>
        <w:t>, Dipartimento Ambiente e Energia, Ufficio Ciclo dell’Acqua</w:t>
      </w:r>
      <w:r>
        <w:rPr>
          <w:rFonts w:asciiTheme="minorHAnsi" w:hAnsiTheme="minorHAnsi"/>
        </w:rPr>
        <w:t xml:space="preserve"> </w:t>
      </w:r>
      <w:r w:rsidRPr="00567BF9">
        <w:rPr>
          <w:rFonts w:asciiTheme="minorHAnsi" w:hAnsiTheme="minorHAnsi"/>
        </w:rPr>
        <w:t xml:space="preserve">con sede in </w:t>
      </w:r>
      <w:r w:rsidR="002E1359">
        <w:rPr>
          <w:rFonts w:asciiTheme="minorHAnsi" w:hAnsiTheme="minorHAnsi"/>
        </w:rPr>
        <w:t xml:space="preserve">Potenza, Viale V. </w:t>
      </w:r>
      <w:proofErr w:type="spellStart"/>
      <w:r w:rsidR="002E1359">
        <w:rPr>
          <w:rFonts w:asciiTheme="minorHAnsi" w:hAnsiTheme="minorHAnsi"/>
        </w:rPr>
        <w:t>Verrastro</w:t>
      </w:r>
      <w:proofErr w:type="spellEnd"/>
      <w:r w:rsidR="002E1359">
        <w:rPr>
          <w:rFonts w:asciiTheme="minorHAnsi" w:hAnsiTheme="minorHAnsi"/>
        </w:rPr>
        <w:t>, 5</w:t>
      </w:r>
      <w:r w:rsidRPr="00567BF9">
        <w:rPr>
          <w:rFonts w:asciiTheme="minorHAnsi" w:hAnsiTheme="minorHAnsi"/>
        </w:rPr>
        <w:t xml:space="preserve">, in esecuzione della determinazione n° </w:t>
      </w:r>
      <w:r w:rsidR="00520870">
        <w:rPr>
          <w:rFonts w:asciiTheme="minorHAnsi" w:hAnsiTheme="minorHAnsi"/>
        </w:rPr>
        <w:t>23AC.2017/D00730</w:t>
      </w:r>
      <w:r w:rsidRPr="00567BF9">
        <w:rPr>
          <w:rFonts w:asciiTheme="minorHAnsi" w:hAnsiTheme="minorHAnsi"/>
        </w:rPr>
        <w:t xml:space="preserve"> del</w:t>
      </w:r>
      <w:r>
        <w:rPr>
          <w:rFonts w:asciiTheme="minorHAnsi" w:hAnsiTheme="minorHAnsi"/>
        </w:rPr>
        <w:t xml:space="preserve"> </w:t>
      </w:r>
      <w:r w:rsidR="00520870">
        <w:rPr>
          <w:rFonts w:asciiTheme="minorHAnsi" w:hAnsiTheme="minorHAnsi"/>
        </w:rPr>
        <w:t>10/07/2017</w:t>
      </w:r>
      <w:r w:rsidRPr="00567BF9">
        <w:rPr>
          <w:rFonts w:asciiTheme="minorHAnsi" w:hAnsiTheme="minorHAnsi"/>
        </w:rPr>
        <w:t xml:space="preserve"> indice asta pubblica mediante gara al rialzo della valutazione di stima, che avrà luogo presso</w:t>
      </w:r>
      <w:r>
        <w:rPr>
          <w:rFonts w:asciiTheme="minorHAnsi" w:hAnsiTheme="minorHAnsi"/>
        </w:rPr>
        <w:t xml:space="preserve"> </w:t>
      </w:r>
      <w:r w:rsidRPr="00567BF9">
        <w:rPr>
          <w:rFonts w:asciiTheme="minorHAnsi" w:hAnsiTheme="minorHAnsi"/>
        </w:rPr>
        <w:t xml:space="preserve">la sede di questo Ente il giorno </w:t>
      </w:r>
      <w:r w:rsidR="00520870">
        <w:rPr>
          <w:rFonts w:asciiTheme="minorHAnsi" w:hAnsiTheme="minorHAnsi"/>
        </w:rPr>
        <w:t xml:space="preserve">30 agosto 2017 </w:t>
      </w:r>
      <w:r w:rsidRPr="00567BF9">
        <w:rPr>
          <w:rFonts w:asciiTheme="minorHAnsi" w:hAnsiTheme="minorHAnsi"/>
        </w:rPr>
        <w:t xml:space="preserve">alle ore 10.00, per l’alienazione di </w:t>
      </w:r>
      <w:r w:rsidR="002E1359">
        <w:rPr>
          <w:rFonts w:asciiTheme="minorHAnsi" w:hAnsiTheme="minorHAnsi"/>
        </w:rPr>
        <w:t>3</w:t>
      </w:r>
      <w:r w:rsidR="00450A6D">
        <w:rPr>
          <w:rFonts w:asciiTheme="minorHAnsi" w:hAnsiTheme="minorHAnsi"/>
        </w:rPr>
        <w:t xml:space="preserve"> </w:t>
      </w:r>
      <w:r w:rsidRPr="00567BF9">
        <w:rPr>
          <w:rFonts w:asciiTheme="minorHAnsi" w:hAnsiTheme="minorHAnsi"/>
        </w:rPr>
        <w:t>lotti di LEGNAME IN</w:t>
      </w:r>
      <w:r>
        <w:rPr>
          <w:rFonts w:asciiTheme="minorHAnsi" w:hAnsiTheme="minorHAnsi"/>
        </w:rPr>
        <w:t xml:space="preserve"> </w:t>
      </w:r>
      <w:r w:rsidRPr="00567BF9">
        <w:rPr>
          <w:rFonts w:asciiTheme="minorHAnsi" w:hAnsiTheme="minorHAnsi"/>
        </w:rPr>
        <w:t>CATASTE, A TERRA, di proprietà dell’Ente, e precisamente:</w:t>
      </w:r>
    </w:p>
    <w:p w:rsidR="00FF63EB" w:rsidRDefault="00FF63EB" w:rsidP="00567BF9">
      <w:pPr>
        <w:jc w:val="both"/>
        <w:rPr>
          <w:rFonts w:asciiTheme="minorHAnsi" w:hAnsiTheme="minorHAnsi"/>
        </w:rPr>
      </w:pPr>
    </w:p>
    <w:p w:rsidR="00567BF9" w:rsidRPr="00FF63EB" w:rsidRDefault="00FF63EB" w:rsidP="00FF63EB">
      <w:pPr>
        <w:pStyle w:val="Paragrafoelenco"/>
        <w:numPr>
          <w:ilvl w:val="0"/>
          <w:numId w:val="5"/>
        </w:numPr>
        <w:jc w:val="both"/>
        <w:rPr>
          <w:rFonts w:asciiTheme="minorHAnsi" w:hAnsiTheme="minorHAnsi"/>
        </w:rPr>
      </w:pPr>
      <w:proofErr w:type="gramStart"/>
      <w:r w:rsidRPr="00FF63EB">
        <w:rPr>
          <w:rFonts w:asciiTheme="minorHAnsi" w:hAnsiTheme="minorHAnsi"/>
          <w:b/>
          <w:u w:val="single"/>
        </w:rPr>
        <w:t>lotto</w:t>
      </w:r>
      <w:proofErr w:type="gramEnd"/>
      <w:r w:rsidRPr="00FF63EB">
        <w:rPr>
          <w:rFonts w:asciiTheme="minorHAnsi" w:hAnsiTheme="minorHAnsi"/>
          <w:b/>
          <w:u w:val="single"/>
        </w:rPr>
        <w:t xml:space="preserve"> 1 di colore rosso</w:t>
      </w:r>
      <w:r w:rsidRPr="00FF63EB">
        <w:rPr>
          <w:rFonts w:asciiTheme="minorHAnsi" w:hAnsiTheme="minorHAnsi"/>
        </w:rPr>
        <w:t>, composto da 24 cataste di legna ubicate all’interno dell’area SIC nel comune di Grassano</w:t>
      </w:r>
    </w:p>
    <w:p w:rsidR="00FF63EB" w:rsidRDefault="00FF63EB" w:rsidP="00FF63EB">
      <w:pPr>
        <w:pStyle w:val="Paragrafoelenco"/>
        <w:numPr>
          <w:ilvl w:val="0"/>
          <w:numId w:val="5"/>
        </w:numPr>
        <w:jc w:val="both"/>
        <w:rPr>
          <w:rFonts w:asciiTheme="minorHAnsi" w:hAnsiTheme="minorHAnsi"/>
        </w:rPr>
      </w:pPr>
      <w:proofErr w:type="gramStart"/>
      <w:r w:rsidRPr="00FF63EB">
        <w:rPr>
          <w:rFonts w:asciiTheme="minorHAnsi" w:hAnsiTheme="minorHAnsi"/>
          <w:b/>
          <w:u w:val="single"/>
        </w:rPr>
        <w:t>lotto</w:t>
      </w:r>
      <w:proofErr w:type="gramEnd"/>
      <w:r w:rsidRPr="00FF63EB">
        <w:rPr>
          <w:rFonts w:asciiTheme="minorHAnsi" w:hAnsiTheme="minorHAnsi"/>
          <w:b/>
          <w:u w:val="single"/>
        </w:rPr>
        <w:t xml:space="preserve"> 2 di colore giallo</w:t>
      </w:r>
      <w:r>
        <w:rPr>
          <w:rFonts w:asciiTheme="minorHAnsi" w:hAnsiTheme="minorHAnsi"/>
        </w:rPr>
        <w:t xml:space="preserve">, composto da </w:t>
      </w:r>
      <w:r w:rsidR="002E1359">
        <w:rPr>
          <w:rFonts w:asciiTheme="minorHAnsi" w:hAnsiTheme="minorHAnsi"/>
        </w:rPr>
        <w:t>5</w:t>
      </w:r>
      <w:r>
        <w:rPr>
          <w:rFonts w:asciiTheme="minorHAnsi" w:hAnsiTheme="minorHAnsi"/>
        </w:rPr>
        <w:t xml:space="preserve"> cataste di legna ubicate all’interno del territorio del comune di Ferrandina</w:t>
      </w:r>
    </w:p>
    <w:p w:rsidR="002E1359" w:rsidRDefault="002E1359" w:rsidP="002E1359">
      <w:pPr>
        <w:pStyle w:val="Paragrafoelenco"/>
        <w:numPr>
          <w:ilvl w:val="0"/>
          <w:numId w:val="5"/>
        </w:numPr>
        <w:jc w:val="both"/>
        <w:rPr>
          <w:rFonts w:asciiTheme="minorHAnsi" w:hAnsiTheme="minorHAnsi"/>
        </w:rPr>
      </w:pPr>
      <w:proofErr w:type="gramStart"/>
      <w:r w:rsidRPr="00FF63EB">
        <w:rPr>
          <w:rFonts w:asciiTheme="minorHAnsi" w:hAnsiTheme="minorHAnsi"/>
          <w:b/>
          <w:u w:val="single"/>
        </w:rPr>
        <w:t>lotto</w:t>
      </w:r>
      <w:proofErr w:type="gramEnd"/>
      <w:r w:rsidRPr="00FF63EB">
        <w:rPr>
          <w:rFonts w:asciiTheme="minorHAnsi" w:hAnsiTheme="minorHAnsi"/>
          <w:b/>
          <w:u w:val="single"/>
        </w:rPr>
        <w:t xml:space="preserve"> </w:t>
      </w:r>
      <w:r>
        <w:rPr>
          <w:rFonts w:asciiTheme="minorHAnsi" w:hAnsiTheme="minorHAnsi"/>
          <w:b/>
          <w:u w:val="single"/>
        </w:rPr>
        <w:t>3 di colore verde</w:t>
      </w:r>
      <w:r>
        <w:rPr>
          <w:rFonts w:asciiTheme="minorHAnsi" w:hAnsiTheme="minorHAnsi"/>
        </w:rPr>
        <w:t>, composto da 4 cataste di legna ubicate all’interno del territorio del comune di Ferrandina</w:t>
      </w:r>
    </w:p>
    <w:p w:rsidR="00FF63EB" w:rsidRDefault="00FF63EB" w:rsidP="00567BF9">
      <w:pPr>
        <w:jc w:val="both"/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8"/>
      </w:tblGrid>
      <w:tr w:rsidR="004C45FF" w:rsidTr="00567BF9">
        <w:tc>
          <w:tcPr>
            <w:tcW w:w="2406" w:type="dxa"/>
          </w:tcPr>
          <w:p w:rsidR="004C45FF" w:rsidRPr="002E4237" w:rsidRDefault="004C45FF" w:rsidP="004C45FF">
            <w:pPr>
              <w:jc w:val="both"/>
              <w:rPr>
                <w:rFonts w:asciiTheme="minorHAnsi" w:hAnsiTheme="minorHAnsi"/>
                <w:b/>
              </w:rPr>
            </w:pPr>
            <w:proofErr w:type="gramStart"/>
            <w:r w:rsidRPr="002E4237">
              <w:rPr>
                <w:rFonts w:asciiTheme="minorHAnsi" w:hAnsiTheme="minorHAnsi"/>
                <w:b/>
              </w:rPr>
              <w:t>lotto</w:t>
            </w:r>
            <w:proofErr w:type="gramEnd"/>
          </w:p>
        </w:tc>
        <w:tc>
          <w:tcPr>
            <w:tcW w:w="2407" w:type="dxa"/>
          </w:tcPr>
          <w:p w:rsidR="004C45FF" w:rsidRPr="002E4237" w:rsidRDefault="002E4237" w:rsidP="004C45FF">
            <w:pPr>
              <w:jc w:val="both"/>
              <w:rPr>
                <w:rFonts w:asciiTheme="minorHAnsi" w:hAnsiTheme="minorHAnsi"/>
                <w:b/>
              </w:rPr>
            </w:pPr>
            <w:r w:rsidRPr="002E4237">
              <w:rPr>
                <w:rFonts w:asciiTheme="minorHAnsi" w:hAnsiTheme="minorHAnsi"/>
                <w:b/>
              </w:rPr>
              <w:t>Tipologia legna</w:t>
            </w:r>
          </w:p>
        </w:tc>
        <w:tc>
          <w:tcPr>
            <w:tcW w:w="2407" w:type="dxa"/>
          </w:tcPr>
          <w:p w:rsidR="004C45FF" w:rsidRPr="002E4237" w:rsidRDefault="004C45FF" w:rsidP="004C45FF">
            <w:pPr>
              <w:jc w:val="both"/>
              <w:rPr>
                <w:rFonts w:asciiTheme="minorHAnsi" w:hAnsiTheme="minorHAnsi"/>
                <w:b/>
              </w:rPr>
            </w:pPr>
            <w:r w:rsidRPr="002E4237">
              <w:rPr>
                <w:rFonts w:asciiTheme="minorHAnsi" w:hAnsiTheme="minorHAnsi"/>
                <w:b/>
              </w:rPr>
              <w:t>Massa stimata</w:t>
            </w:r>
            <w:r w:rsidR="00FF63EB" w:rsidRPr="002E4237">
              <w:rPr>
                <w:rFonts w:asciiTheme="minorHAnsi" w:hAnsiTheme="minorHAnsi"/>
                <w:b/>
              </w:rPr>
              <w:t xml:space="preserve"> (q.li)</w:t>
            </w:r>
          </w:p>
        </w:tc>
        <w:tc>
          <w:tcPr>
            <w:tcW w:w="2408" w:type="dxa"/>
          </w:tcPr>
          <w:p w:rsidR="004C45FF" w:rsidRPr="002E4237" w:rsidRDefault="004C45FF" w:rsidP="004C45FF">
            <w:pPr>
              <w:jc w:val="both"/>
              <w:rPr>
                <w:rFonts w:asciiTheme="minorHAnsi" w:hAnsiTheme="minorHAnsi"/>
                <w:b/>
              </w:rPr>
            </w:pPr>
            <w:r w:rsidRPr="002E4237">
              <w:rPr>
                <w:rFonts w:asciiTheme="minorHAnsi" w:hAnsiTheme="minorHAnsi"/>
                <w:b/>
              </w:rPr>
              <w:t>Prezzo base d’asta</w:t>
            </w:r>
            <w:r w:rsidR="00FF63EB" w:rsidRPr="002E4237">
              <w:rPr>
                <w:rFonts w:asciiTheme="minorHAnsi" w:hAnsiTheme="minorHAnsi"/>
                <w:b/>
              </w:rPr>
              <w:t xml:space="preserve"> (€)</w:t>
            </w:r>
          </w:p>
        </w:tc>
      </w:tr>
      <w:tr w:rsidR="002E4237" w:rsidTr="00847899">
        <w:tc>
          <w:tcPr>
            <w:tcW w:w="2406" w:type="dxa"/>
            <w:shd w:val="clear" w:color="auto" w:fill="C00000"/>
          </w:tcPr>
          <w:p w:rsidR="002E4237" w:rsidRPr="00410FCC" w:rsidRDefault="002E4237" w:rsidP="002E4237">
            <w:pPr>
              <w:jc w:val="both"/>
              <w:rPr>
                <w:rFonts w:asciiTheme="minorHAnsi" w:hAnsiTheme="minorHAnsi"/>
                <w:color w:val="FFFFFF" w:themeColor="background1"/>
              </w:rPr>
            </w:pPr>
            <w:r w:rsidRPr="00410FCC">
              <w:rPr>
                <w:rFonts w:asciiTheme="minorHAnsi" w:hAnsiTheme="minorHAnsi"/>
                <w:color w:val="FFFFFF" w:themeColor="background1"/>
              </w:rPr>
              <w:t xml:space="preserve">Rosso (1-24) </w:t>
            </w:r>
          </w:p>
        </w:tc>
        <w:tc>
          <w:tcPr>
            <w:tcW w:w="2407" w:type="dxa"/>
            <w:shd w:val="clear" w:color="auto" w:fill="C00000"/>
          </w:tcPr>
          <w:p w:rsidR="002E4237" w:rsidRPr="00410FCC" w:rsidRDefault="002E4237" w:rsidP="008929EA">
            <w:pPr>
              <w:jc w:val="both"/>
              <w:rPr>
                <w:rFonts w:asciiTheme="minorHAnsi" w:hAnsiTheme="minorHAnsi"/>
                <w:color w:val="FFFFFF" w:themeColor="background1"/>
              </w:rPr>
            </w:pPr>
            <w:proofErr w:type="gramStart"/>
            <w:r w:rsidRPr="00410FCC">
              <w:rPr>
                <w:rFonts w:asciiTheme="minorHAnsi" w:hAnsiTheme="minorHAnsi"/>
                <w:color w:val="FFFFFF" w:themeColor="background1"/>
              </w:rPr>
              <w:t>legna</w:t>
            </w:r>
            <w:proofErr w:type="gramEnd"/>
            <w:r w:rsidRPr="00410FCC">
              <w:rPr>
                <w:rFonts w:asciiTheme="minorHAnsi" w:hAnsiTheme="minorHAnsi"/>
                <w:color w:val="FFFFFF" w:themeColor="background1"/>
              </w:rPr>
              <w:t xml:space="preserve"> da ardere </w:t>
            </w:r>
          </w:p>
        </w:tc>
        <w:tc>
          <w:tcPr>
            <w:tcW w:w="2407" w:type="dxa"/>
            <w:shd w:val="clear" w:color="auto" w:fill="C00000"/>
          </w:tcPr>
          <w:p w:rsidR="002E4237" w:rsidRPr="00410FCC" w:rsidRDefault="002E1359" w:rsidP="002E1359">
            <w:pPr>
              <w:jc w:val="center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410FCC">
              <w:rPr>
                <w:rFonts w:ascii="Calibri" w:hAnsi="Calibri"/>
                <w:color w:val="FFFFFF" w:themeColor="background1"/>
                <w:sz w:val="22"/>
                <w:szCs w:val="22"/>
              </w:rPr>
              <w:t>2.514,04</w:t>
            </w:r>
          </w:p>
        </w:tc>
        <w:tc>
          <w:tcPr>
            <w:tcW w:w="2408" w:type="dxa"/>
            <w:shd w:val="clear" w:color="auto" w:fill="C00000"/>
          </w:tcPr>
          <w:p w:rsidR="002E4237" w:rsidRPr="00410FCC" w:rsidRDefault="002E1359" w:rsidP="002E1359">
            <w:pPr>
              <w:jc w:val="center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410FCC">
              <w:rPr>
                <w:rFonts w:ascii="Calibri" w:hAnsi="Calibri"/>
                <w:color w:val="FFFFFF" w:themeColor="background1"/>
                <w:sz w:val="22"/>
                <w:szCs w:val="22"/>
              </w:rPr>
              <w:t>8.799,14</w:t>
            </w:r>
          </w:p>
        </w:tc>
      </w:tr>
      <w:tr w:rsidR="002E4237" w:rsidTr="00847899">
        <w:tc>
          <w:tcPr>
            <w:tcW w:w="2406" w:type="dxa"/>
            <w:shd w:val="clear" w:color="auto" w:fill="FFFF00"/>
          </w:tcPr>
          <w:p w:rsidR="002E4237" w:rsidRDefault="002E4237" w:rsidP="008929E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Giallo (25 – </w:t>
            </w:r>
            <w:r w:rsidR="008929EA">
              <w:rPr>
                <w:rFonts w:asciiTheme="minorHAnsi" w:hAnsiTheme="minorHAnsi"/>
              </w:rPr>
              <w:t>29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2407" w:type="dxa"/>
            <w:shd w:val="clear" w:color="auto" w:fill="FFFF00"/>
          </w:tcPr>
          <w:p w:rsidR="002E4237" w:rsidRDefault="002E4237" w:rsidP="008929EA">
            <w:pPr>
              <w:jc w:val="both"/>
              <w:rPr>
                <w:rFonts w:asciiTheme="minorHAnsi" w:hAnsiTheme="minorHAnsi"/>
              </w:rPr>
            </w:pPr>
            <w:proofErr w:type="gramStart"/>
            <w:r w:rsidRPr="002E4237">
              <w:rPr>
                <w:rFonts w:asciiTheme="minorHAnsi" w:hAnsiTheme="minorHAnsi"/>
              </w:rPr>
              <w:t>legna</w:t>
            </w:r>
            <w:proofErr w:type="gramEnd"/>
            <w:r w:rsidRPr="002E4237">
              <w:rPr>
                <w:rFonts w:asciiTheme="minorHAnsi" w:hAnsiTheme="minorHAnsi"/>
              </w:rPr>
              <w:t xml:space="preserve"> da ardere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407" w:type="dxa"/>
            <w:shd w:val="clear" w:color="auto" w:fill="FFFF00"/>
          </w:tcPr>
          <w:p w:rsidR="002E4237" w:rsidRPr="001D54A9" w:rsidRDefault="001D54A9" w:rsidP="001D54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10.439,03</w:t>
            </w:r>
          </w:p>
        </w:tc>
        <w:tc>
          <w:tcPr>
            <w:tcW w:w="2408" w:type="dxa"/>
            <w:shd w:val="clear" w:color="auto" w:fill="FFFF00"/>
          </w:tcPr>
          <w:p w:rsidR="002E4237" w:rsidRDefault="001D54A9" w:rsidP="001D54A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36.536,61</w:t>
            </w:r>
          </w:p>
        </w:tc>
      </w:tr>
      <w:tr w:rsidR="008929EA" w:rsidTr="008929EA">
        <w:tc>
          <w:tcPr>
            <w:tcW w:w="2406" w:type="dxa"/>
            <w:shd w:val="clear" w:color="auto" w:fill="92D050"/>
          </w:tcPr>
          <w:p w:rsidR="008929EA" w:rsidRDefault="008929EA" w:rsidP="002E4237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Verde (30 – 33)</w:t>
            </w:r>
          </w:p>
        </w:tc>
        <w:tc>
          <w:tcPr>
            <w:tcW w:w="2407" w:type="dxa"/>
            <w:shd w:val="clear" w:color="auto" w:fill="92D050"/>
          </w:tcPr>
          <w:p w:rsidR="008929EA" w:rsidRPr="002E4237" w:rsidRDefault="008929EA" w:rsidP="002E4237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Legna da ardere</w:t>
            </w:r>
          </w:p>
        </w:tc>
        <w:tc>
          <w:tcPr>
            <w:tcW w:w="2407" w:type="dxa"/>
            <w:shd w:val="clear" w:color="auto" w:fill="92D050"/>
          </w:tcPr>
          <w:p w:rsidR="008929EA" w:rsidRPr="001D54A9" w:rsidRDefault="001D54A9" w:rsidP="001D54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4A9">
              <w:rPr>
                <w:rFonts w:ascii="Calibri" w:hAnsi="Calibri"/>
                <w:color w:val="000000"/>
                <w:sz w:val="22"/>
                <w:szCs w:val="22"/>
              </w:rPr>
              <w:t>20.533,85</w:t>
            </w:r>
          </w:p>
        </w:tc>
        <w:tc>
          <w:tcPr>
            <w:tcW w:w="2408" w:type="dxa"/>
            <w:shd w:val="clear" w:color="auto" w:fill="92D050"/>
          </w:tcPr>
          <w:p w:rsidR="008929EA" w:rsidRPr="002E4237" w:rsidRDefault="001D54A9" w:rsidP="001D54A9">
            <w:pPr>
              <w:jc w:val="center"/>
              <w:rPr>
                <w:rFonts w:asciiTheme="minorHAnsi" w:hAnsiTheme="minorHAnsi"/>
              </w:rPr>
            </w:pPr>
            <w:r w:rsidRPr="001D54A9">
              <w:rPr>
                <w:rFonts w:asciiTheme="minorHAnsi" w:hAnsiTheme="minorHAnsi"/>
              </w:rPr>
              <w:t>71.868,47</w:t>
            </w:r>
          </w:p>
        </w:tc>
      </w:tr>
    </w:tbl>
    <w:p w:rsidR="00567BF9" w:rsidRDefault="00567BF9" w:rsidP="00567BF9">
      <w:pPr>
        <w:jc w:val="both"/>
        <w:rPr>
          <w:rFonts w:asciiTheme="minorHAnsi" w:hAnsiTheme="minorHAnsi"/>
        </w:rPr>
      </w:pPr>
    </w:p>
    <w:p w:rsidR="009F0A53" w:rsidRPr="009F0A53" w:rsidRDefault="009F0A53" w:rsidP="009F0A53">
      <w:pPr>
        <w:jc w:val="both"/>
        <w:rPr>
          <w:rFonts w:asciiTheme="minorHAnsi" w:hAnsiTheme="minorHAnsi"/>
        </w:rPr>
      </w:pPr>
    </w:p>
    <w:p w:rsidR="00A60EB9" w:rsidRDefault="009F0A53" w:rsidP="009F0A53">
      <w:pPr>
        <w:jc w:val="both"/>
        <w:rPr>
          <w:rFonts w:asciiTheme="minorHAnsi" w:hAnsiTheme="minorHAnsi"/>
        </w:rPr>
      </w:pPr>
      <w:r w:rsidRPr="009F0A53">
        <w:rPr>
          <w:rFonts w:asciiTheme="minorHAnsi" w:hAnsiTheme="minorHAnsi"/>
        </w:rPr>
        <w:t>La vendita dei beni avviene nello stato di fatto e di diritto in cui gli stessi si trovano. La vendita viene fatta con valutazione al quintale in aume</w:t>
      </w:r>
      <w:r>
        <w:rPr>
          <w:rFonts w:asciiTheme="minorHAnsi" w:hAnsiTheme="minorHAnsi"/>
        </w:rPr>
        <w:t>nto sulla base d’asta di €/</w:t>
      </w:r>
      <w:proofErr w:type="spellStart"/>
      <w:r>
        <w:rPr>
          <w:rFonts w:asciiTheme="minorHAnsi" w:hAnsiTheme="minorHAnsi"/>
        </w:rPr>
        <w:t>ql</w:t>
      </w:r>
      <w:proofErr w:type="spellEnd"/>
      <w:r>
        <w:rPr>
          <w:rFonts w:asciiTheme="minorHAnsi" w:hAnsiTheme="minorHAnsi"/>
        </w:rPr>
        <w:t xml:space="preserve">. </w:t>
      </w:r>
      <w:r w:rsidR="00A60EB9">
        <w:rPr>
          <w:rFonts w:asciiTheme="minorHAnsi" w:hAnsiTheme="minorHAnsi"/>
        </w:rPr>
        <w:t>3,50 (euro tre e centesimi cinquanta).</w:t>
      </w:r>
    </w:p>
    <w:p w:rsidR="009F0A53" w:rsidRDefault="009F0A53" w:rsidP="009F0A53">
      <w:pPr>
        <w:jc w:val="both"/>
        <w:rPr>
          <w:rFonts w:asciiTheme="minorHAnsi" w:hAnsiTheme="minorHAnsi"/>
        </w:rPr>
      </w:pPr>
      <w:r w:rsidRPr="009F0A53">
        <w:rPr>
          <w:rFonts w:asciiTheme="minorHAnsi" w:hAnsiTheme="minorHAnsi"/>
        </w:rPr>
        <w:t xml:space="preserve">Con la partecipazione al presente bando i soggetti sollevano l’Amministrazione </w:t>
      </w:r>
      <w:r>
        <w:rPr>
          <w:rFonts w:asciiTheme="minorHAnsi" w:hAnsiTheme="minorHAnsi"/>
        </w:rPr>
        <w:t xml:space="preserve">della </w:t>
      </w:r>
      <w:r w:rsidRPr="00567BF9">
        <w:rPr>
          <w:rFonts w:asciiTheme="minorHAnsi" w:hAnsiTheme="minorHAnsi"/>
        </w:rPr>
        <w:t>Regione Basilicata</w:t>
      </w:r>
      <w:r w:rsidRPr="009F0A53">
        <w:rPr>
          <w:rFonts w:asciiTheme="minorHAnsi" w:hAnsiTheme="minorHAnsi"/>
        </w:rPr>
        <w:t xml:space="preserve"> da ogni eventuale responsabilità in materia</w:t>
      </w:r>
      <w:r w:rsidR="003E7F18">
        <w:rPr>
          <w:rFonts w:asciiTheme="minorHAnsi" w:hAnsiTheme="minorHAnsi"/>
        </w:rPr>
        <w:t xml:space="preserve"> previdenziale ed assistenziale, oltre che </w:t>
      </w:r>
      <w:r w:rsidRPr="009F0A53">
        <w:rPr>
          <w:rFonts w:asciiTheme="minorHAnsi" w:hAnsiTheme="minorHAnsi"/>
        </w:rPr>
        <w:t>di</w:t>
      </w:r>
      <w:r w:rsidR="007958B0">
        <w:rPr>
          <w:rFonts w:asciiTheme="minorHAnsi" w:hAnsiTheme="minorHAnsi"/>
        </w:rPr>
        <w:t xml:space="preserve"> sicurezza</w:t>
      </w:r>
      <w:r w:rsidR="003E7F18">
        <w:rPr>
          <w:rFonts w:asciiTheme="minorHAnsi" w:hAnsiTheme="minorHAnsi"/>
        </w:rPr>
        <w:t xml:space="preserve"> ai sensi </w:t>
      </w:r>
      <w:proofErr w:type="gramStart"/>
      <w:r w:rsidR="003E7F18">
        <w:rPr>
          <w:rFonts w:asciiTheme="minorHAnsi" w:hAnsiTheme="minorHAnsi"/>
        </w:rPr>
        <w:t xml:space="preserve">del </w:t>
      </w:r>
      <w:r w:rsidR="007958B0">
        <w:rPr>
          <w:rFonts w:asciiTheme="minorHAnsi" w:hAnsiTheme="minorHAnsi"/>
        </w:rPr>
        <w:t xml:space="preserve"> </w:t>
      </w:r>
      <w:proofErr w:type="spellStart"/>
      <w:r w:rsidR="007958B0">
        <w:rPr>
          <w:rFonts w:asciiTheme="minorHAnsi" w:hAnsiTheme="minorHAnsi"/>
        </w:rPr>
        <w:t>D.Lgs</w:t>
      </w:r>
      <w:proofErr w:type="gramEnd"/>
      <w:r w:rsidR="007958B0">
        <w:rPr>
          <w:rFonts w:asciiTheme="minorHAnsi" w:hAnsiTheme="minorHAnsi"/>
        </w:rPr>
        <w:t>.</w:t>
      </w:r>
      <w:proofErr w:type="spellEnd"/>
      <w:r w:rsidR="007958B0">
        <w:rPr>
          <w:rFonts w:asciiTheme="minorHAnsi" w:hAnsiTheme="minorHAnsi"/>
        </w:rPr>
        <w:t xml:space="preserve"> 9 aprile 2008</w:t>
      </w:r>
      <w:r w:rsidRPr="009F0A53">
        <w:rPr>
          <w:rFonts w:asciiTheme="minorHAnsi" w:hAnsiTheme="minorHAnsi"/>
        </w:rPr>
        <w:t>, n. 81.</w:t>
      </w:r>
    </w:p>
    <w:p w:rsidR="002E1359" w:rsidRDefault="000E464B" w:rsidP="002E135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Responsabile </w:t>
      </w:r>
      <w:r w:rsidR="00C46992">
        <w:rPr>
          <w:rFonts w:asciiTheme="minorHAnsi" w:hAnsiTheme="minorHAnsi"/>
        </w:rPr>
        <w:t xml:space="preserve">del procedimento è il </w:t>
      </w:r>
      <w:r w:rsidR="002E1359">
        <w:rPr>
          <w:rFonts w:asciiTheme="minorHAnsi" w:hAnsiTheme="minorHAnsi"/>
        </w:rPr>
        <w:t xml:space="preserve">geom. Carlo Gilio - </w:t>
      </w:r>
      <w:r w:rsidR="002E1359" w:rsidRPr="002E1359">
        <w:rPr>
          <w:rFonts w:asciiTheme="minorHAnsi" w:hAnsiTheme="minorHAnsi"/>
        </w:rPr>
        <w:t>P.O. Serizio idrico integrato e monitoraggio ambientale della risorsa</w:t>
      </w:r>
      <w:r w:rsidR="002E1359">
        <w:rPr>
          <w:rFonts w:asciiTheme="minorHAnsi" w:hAnsiTheme="minorHAnsi"/>
        </w:rPr>
        <w:t xml:space="preserve"> - </w:t>
      </w:r>
      <w:r w:rsidR="002E1359">
        <w:rPr>
          <w:rFonts w:ascii="Arial Narrow" w:hAnsi="Arial Narrow"/>
          <w:i/>
          <w:iCs/>
          <w:color w:val="365F91"/>
          <w:sz w:val="18"/>
          <w:szCs w:val="18"/>
        </w:rPr>
        <w:t xml:space="preserve"> </w:t>
      </w:r>
      <w:r w:rsidR="00C46992">
        <w:rPr>
          <w:rFonts w:asciiTheme="minorHAnsi" w:hAnsiTheme="minorHAnsi"/>
        </w:rPr>
        <w:t xml:space="preserve"> dell’Ufficio Ciclo dell’</w:t>
      </w:r>
      <w:r w:rsidR="002E1359">
        <w:rPr>
          <w:rFonts w:asciiTheme="minorHAnsi" w:hAnsiTheme="minorHAnsi"/>
        </w:rPr>
        <w:t>A</w:t>
      </w:r>
      <w:r w:rsidR="00C46992">
        <w:rPr>
          <w:rFonts w:asciiTheme="minorHAnsi" w:hAnsiTheme="minorHAnsi"/>
        </w:rPr>
        <w:t>cqua</w:t>
      </w:r>
      <w:r w:rsidRPr="000E464B">
        <w:rPr>
          <w:rFonts w:asciiTheme="minorHAnsi" w:hAnsiTheme="minorHAnsi"/>
        </w:rPr>
        <w:t>, tel.</w:t>
      </w:r>
      <w:r>
        <w:rPr>
          <w:rFonts w:asciiTheme="minorHAnsi" w:hAnsiTheme="minorHAnsi"/>
        </w:rPr>
        <w:t>0971</w:t>
      </w:r>
      <w:r w:rsidR="002E1359">
        <w:rPr>
          <w:rFonts w:asciiTheme="minorHAnsi" w:hAnsiTheme="minorHAnsi"/>
        </w:rPr>
        <w:t xml:space="preserve">669006; </w:t>
      </w:r>
    </w:p>
    <w:p w:rsidR="000E464B" w:rsidRDefault="002E1359" w:rsidP="002E1359">
      <w:pPr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e-mail</w:t>
      </w:r>
      <w:proofErr w:type="gramEnd"/>
      <w:r>
        <w:rPr>
          <w:rFonts w:asciiTheme="minorHAnsi" w:hAnsiTheme="minorHAnsi"/>
        </w:rPr>
        <w:t>:</w:t>
      </w:r>
      <w:r w:rsidR="00410FCC">
        <w:rPr>
          <w:rFonts w:asciiTheme="minorHAnsi" w:hAnsiTheme="minorHAnsi"/>
        </w:rPr>
        <w:t xml:space="preserve"> </w:t>
      </w:r>
      <w:hyperlink r:id="rId7" w:history="1">
        <w:r w:rsidR="00410FCC" w:rsidRPr="00531930">
          <w:rPr>
            <w:rStyle w:val="Collegamentoipertestuale"/>
            <w:rFonts w:asciiTheme="minorHAnsi" w:hAnsiTheme="minorHAnsi"/>
          </w:rPr>
          <w:t>carlo.gilio@regione.basilicata.it</w:t>
        </w:r>
      </w:hyperlink>
    </w:p>
    <w:p w:rsidR="00410FCC" w:rsidRPr="002E1359" w:rsidRDefault="00410FCC" w:rsidP="002E1359">
      <w:pPr>
        <w:jc w:val="both"/>
        <w:rPr>
          <w:rFonts w:ascii="Arial Narrow" w:hAnsi="Arial Narrow"/>
          <w:i/>
          <w:iCs/>
          <w:color w:val="365F91"/>
          <w:sz w:val="18"/>
          <w:szCs w:val="18"/>
        </w:rPr>
      </w:pPr>
    </w:p>
    <w:p w:rsidR="004C45FF" w:rsidRDefault="000E464B" w:rsidP="002E1359">
      <w:pPr>
        <w:jc w:val="both"/>
        <w:rPr>
          <w:rFonts w:asciiTheme="minorHAnsi" w:hAnsiTheme="minorHAnsi"/>
        </w:rPr>
      </w:pPr>
      <w:r w:rsidRPr="000E464B">
        <w:rPr>
          <w:rFonts w:asciiTheme="minorHAnsi" w:hAnsiTheme="minorHAnsi"/>
        </w:rPr>
        <w:t>Il presente avviso è consultabile sul sito internet:</w:t>
      </w:r>
      <w:r>
        <w:rPr>
          <w:rFonts w:asciiTheme="minorHAnsi" w:hAnsiTheme="minorHAnsi"/>
        </w:rPr>
        <w:t xml:space="preserve"> </w:t>
      </w:r>
      <w:hyperlink r:id="rId8" w:history="1">
        <w:r w:rsidR="00410FCC" w:rsidRPr="00531930">
          <w:rPr>
            <w:rStyle w:val="Collegamentoipertestuale"/>
            <w:rFonts w:asciiTheme="minorHAnsi" w:hAnsiTheme="minorHAnsi"/>
          </w:rPr>
          <w:t>www.regione.basilicata.it</w:t>
        </w:r>
      </w:hyperlink>
    </w:p>
    <w:p w:rsidR="00410FCC" w:rsidRDefault="00410FCC" w:rsidP="002E1359">
      <w:pPr>
        <w:jc w:val="both"/>
        <w:rPr>
          <w:rFonts w:asciiTheme="minorHAnsi" w:hAnsiTheme="minorHAnsi"/>
        </w:rPr>
      </w:pPr>
    </w:p>
    <w:p w:rsidR="00124463" w:rsidRDefault="00124463" w:rsidP="000E464B">
      <w:pPr>
        <w:jc w:val="both"/>
        <w:rPr>
          <w:rFonts w:asciiTheme="minorHAnsi" w:hAnsiTheme="minorHAnsi"/>
        </w:rPr>
      </w:pPr>
    </w:p>
    <w:p w:rsidR="004C45FF" w:rsidRPr="004C45FF" w:rsidRDefault="004C45FF" w:rsidP="004C45FF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b/>
          <w:i/>
        </w:rPr>
      </w:pPr>
      <w:r w:rsidRPr="004C45FF">
        <w:rPr>
          <w:rFonts w:asciiTheme="minorHAnsi" w:hAnsiTheme="minorHAnsi"/>
          <w:b/>
          <w:i/>
        </w:rPr>
        <w:t xml:space="preserve">Bene oggetto </w:t>
      </w:r>
      <w:r>
        <w:rPr>
          <w:rFonts w:asciiTheme="minorHAnsi" w:hAnsiTheme="minorHAnsi"/>
          <w:b/>
          <w:i/>
        </w:rPr>
        <w:t>di</w:t>
      </w:r>
      <w:r w:rsidRPr="004C45FF">
        <w:rPr>
          <w:rFonts w:asciiTheme="minorHAnsi" w:hAnsiTheme="minorHAnsi"/>
          <w:b/>
          <w:i/>
        </w:rPr>
        <w:t xml:space="preserve"> asta</w:t>
      </w:r>
    </w:p>
    <w:p w:rsidR="002E4237" w:rsidRDefault="004C45FF" w:rsidP="004C45FF">
      <w:pPr>
        <w:ind w:left="708"/>
        <w:jc w:val="both"/>
        <w:rPr>
          <w:rFonts w:asciiTheme="minorHAnsi" w:hAnsiTheme="minorHAnsi"/>
        </w:rPr>
      </w:pPr>
      <w:r w:rsidRPr="004C45FF">
        <w:rPr>
          <w:rFonts w:asciiTheme="minorHAnsi" w:hAnsiTheme="minorHAnsi"/>
        </w:rPr>
        <w:t xml:space="preserve">Il materiale legnoso consiste nella legna </w:t>
      </w:r>
      <w:r w:rsidR="00AA710D">
        <w:rPr>
          <w:rFonts w:asciiTheme="minorHAnsi" w:hAnsiTheme="minorHAnsi"/>
        </w:rPr>
        <w:t>proveniente da</w:t>
      </w:r>
      <w:r w:rsidR="002E1359">
        <w:rPr>
          <w:rFonts w:asciiTheme="minorHAnsi" w:hAnsiTheme="minorHAnsi"/>
        </w:rPr>
        <w:t xml:space="preserve"> tagli abusivi, a seguito di sequestro e successivo dissequestro</w:t>
      </w:r>
      <w:r w:rsidRPr="004C45FF">
        <w:rPr>
          <w:rFonts w:asciiTheme="minorHAnsi" w:hAnsiTheme="minorHAnsi"/>
        </w:rPr>
        <w:t>. La massa</w:t>
      </w:r>
      <w:r>
        <w:rPr>
          <w:rFonts w:asciiTheme="minorHAnsi" w:hAnsiTheme="minorHAnsi"/>
        </w:rPr>
        <w:t xml:space="preserve"> </w:t>
      </w:r>
      <w:r w:rsidRPr="004C45FF">
        <w:rPr>
          <w:rFonts w:asciiTheme="minorHAnsi" w:hAnsiTheme="minorHAnsi"/>
        </w:rPr>
        <w:t xml:space="preserve">lorda rilevata da prelevare è pari </w:t>
      </w:r>
      <w:r>
        <w:rPr>
          <w:rFonts w:asciiTheme="minorHAnsi" w:hAnsiTheme="minorHAnsi"/>
        </w:rPr>
        <w:t xml:space="preserve">complessivamente </w:t>
      </w:r>
      <w:r w:rsidRPr="004C45FF">
        <w:rPr>
          <w:rFonts w:asciiTheme="minorHAnsi" w:hAnsiTheme="minorHAnsi"/>
        </w:rPr>
        <w:t>a m</w:t>
      </w:r>
      <w:r w:rsidRPr="004C45FF">
        <w:rPr>
          <w:rFonts w:asciiTheme="minorHAnsi" w:hAnsiTheme="minorHAnsi"/>
          <w:vertAlign w:val="superscript"/>
        </w:rPr>
        <w:t>3</w:t>
      </w:r>
      <w:r w:rsidRPr="004C45FF">
        <w:rPr>
          <w:rFonts w:asciiTheme="minorHAnsi" w:hAnsiTheme="minorHAnsi"/>
        </w:rPr>
        <w:t xml:space="preserve"> </w:t>
      </w:r>
      <w:r w:rsidR="002E1359">
        <w:rPr>
          <w:rFonts w:asciiTheme="minorHAnsi" w:hAnsiTheme="minorHAnsi"/>
        </w:rPr>
        <w:t>10.950,01</w:t>
      </w:r>
      <w:r w:rsidRPr="004C45FF">
        <w:rPr>
          <w:rFonts w:asciiTheme="minorHAnsi" w:hAnsiTheme="minorHAnsi"/>
        </w:rPr>
        <w:t>, come da stima</w:t>
      </w:r>
      <w:r w:rsidR="00410FCC">
        <w:rPr>
          <w:rFonts w:asciiTheme="minorHAnsi" w:hAnsiTheme="minorHAnsi"/>
        </w:rPr>
        <w:t xml:space="preserve"> </w:t>
      </w:r>
      <w:r w:rsidRPr="004C45FF">
        <w:rPr>
          <w:rFonts w:asciiTheme="minorHAnsi" w:hAnsiTheme="minorHAnsi"/>
        </w:rPr>
        <w:t>resa da</w:t>
      </w:r>
      <w:r w:rsidR="0075403C">
        <w:rPr>
          <w:rFonts w:asciiTheme="minorHAnsi" w:hAnsiTheme="minorHAnsi"/>
        </w:rPr>
        <w:t xml:space="preserve"> personale del dipartimento</w:t>
      </w:r>
      <w:r w:rsidRPr="004C45FF">
        <w:rPr>
          <w:rFonts w:asciiTheme="minorHAnsi" w:hAnsiTheme="minorHAnsi"/>
        </w:rPr>
        <w:t xml:space="preserve"> </w:t>
      </w:r>
      <w:r w:rsidR="00AA710D">
        <w:rPr>
          <w:rFonts w:asciiTheme="minorHAnsi" w:hAnsiTheme="minorHAnsi"/>
        </w:rPr>
        <w:t xml:space="preserve">suddivisa in </w:t>
      </w:r>
      <w:r w:rsidR="0075403C">
        <w:rPr>
          <w:rFonts w:asciiTheme="minorHAnsi" w:hAnsiTheme="minorHAnsi"/>
        </w:rPr>
        <w:t>tre</w:t>
      </w:r>
      <w:r w:rsidR="0048588C">
        <w:rPr>
          <w:rFonts w:asciiTheme="minorHAnsi" w:hAnsiTheme="minorHAnsi"/>
        </w:rPr>
        <w:t xml:space="preserve"> lotti, di cui il primo di complessivi </w:t>
      </w:r>
      <w:r w:rsidR="0075403C">
        <w:rPr>
          <w:rFonts w:asciiTheme="minorHAnsi" w:hAnsiTheme="minorHAnsi"/>
        </w:rPr>
        <w:t>1.117,35</w:t>
      </w:r>
      <w:r w:rsidR="0048588C" w:rsidRPr="0048588C">
        <w:rPr>
          <w:rFonts w:asciiTheme="minorHAnsi" w:hAnsiTheme="minorHAnsi"/>
        </w:rPr>
        <w:t xml:space="preserve"> m</w:t>
      </w:r>
      <w:proofErr w:type="gramStart"/>
      <w:r w:rsidR="0048588C" w:rsidRPr="0048588C">
        <w:rPr>
          <w:rFonts w:asciiTheme="minorHAnsi" w:hAnsiTheme="minorHAnsi"/>
          <w:vertAlign w:val="superscript"/>
        </w:rPr>
        <w:t>3</w:t>
      </w:r>
      <w:r w:rsidR="0048588C" w:rsidRPr="0048588C">
        <w:rPr>
          <w:rFonts w:asciiTheme="minorHAnsi" w:hAnsiTheme="minorHAnsi"/>
        </w:rPr>
        <w:t xml:space="preserve"> </w:t>
      </w:r>
      <w:r w:rsidR="0048588C">
        <w:rPr>
          <w:rFonts w:asciiTheme="minorHAnsi" w:hAnsiTheme="minorHAnsi"/>
        </w:rPr>
        <w:t>,</w:t>
      </w:r>
      <w:proofErr w:type="gramEnd"/>
      <w:r w:rsidR="0048588C">
        <w:rPr>
          <w:rFonts w:asciiTheme="minorHAnsi" w:hAnsiTheme="minorHAnsi"/>
        </w:rPr>
        <w:t xml:space="preserve"> il secondo di </w:t>
      </w:r>
      <w:r w:rsidR="0048588C" w:rsidRPr="0048588C">
        <w:rPr>
          <w:rFonts w:asciiTheme="minorHAnsi" w:hAnsiTheme="minorHAnsi"/>
        </w:rPr>
        <w:t>m</w:t>
      </w:r>
      <w:r w:rsidR="0048588C" w:rsidRPr="0048588C">
        <w:rPr>
          <w:rFonts w:asciiTheme="minorHAnsi" w:hAnsiTheme="minorHAnsi"/>
          <w:vertAlign w:val="superscript"/>
        </w:rPr>
        <w:t>3</w:t>
      </w:r>
      <w:r w:rsidR="0048588C">
        <w:rPr>
          <w:rFonts w:asciiTheme="minorHAnsi" w:hAnsiTheme="minorHAnsi"/>
          <w:vertAlign w:val="superscript"/>
        </w:rPr>
        <w:t xml:space="preserve"> </w:t>
      </w:r>
      <w:r w:rsidR="0048588C" w:rsidRPr="0048588C">
        <w:rPr>
          <w:rFonts w:asciiTheme="minorHAnsi" w:hAnsiTheme="minorHAnsi"/>
        </w:rPr>
        <w:t xml:space="preserve"> </w:t>
      </w:r>
      <w:r w:rsidR="0075403C">
        <w:rPr>
          <w:rFonts w:asciiTheme="minorHAnsi" w:hAnsiTheme="minorHAnsi"/>
        </w:rPr>
        <w:t>3.313,98 ed il terzo di m</w:t>
      </w:r>
      <w:r w:rsidR="0075403C" w:rsidRPr="0048588C">
        <w:rPr>
          <w:rFonts w:asciiTheme="minorHAnsi" w:hAnsiTheme="minorHAnsi"/>
          <w:vertAlign w:val="superscript"/>
        </w:rPr>
        <w:t>3</w:t>
      </w:r>
      <w:r w:rsidR="0048588C">
        <w:rPr>
          <w:rFonts w:asciiTheme="minorHAnsi" w:hAnsiTheme="minorHAnsi"/>
        </w:rPr>
        <w:t xml:space="preserve">. </w:t>
      </w:r>
      <w:r w:rsidR="0075403C">
        <w:rPr>
          <w:rFonts w:asciiTheme="minorHAnsi" w:hAnsiTheme="minorHAnsi"/>
        </w:rPr>
        <w:t xml:space="preserve">6.518,68. </w:t>
      </w:r>
      <w:r w:rsidRPr="004C45FF">
        <w:rPr>
          <w:rFonts w:asciiTheme="minorHAnsi" w:hAnsiTheme="minorHAnsi"/>
        </w:rPr>
        <w:t xml:space="preserve">Trattasi di legna </w:t>
      </w:r>
      <w:r w:rsidR="00AA710D">
        <w:rPr>
          <w:rFonts w:asciiTheme="minorHAnsi" w:hAnsiTheme="minorHAnsi"/>
        </w:rPr>
        <w:t xml:space="preserve">di pioppo </w:t>
      </w:r>
      <w:r w:rsidRPr="004C45FF">
        <w:rPr>
          <w:rFonts w:asciiTheme="minorHAnsi" w:hAnsiTheme="minorHAnsi"/>
        </w:rPr>
        <w:t>da ardere</w:t>
      </w:r>
      <w:r w:rsidR="002E4237">
        <w:rPr>
          <w:rFonts w:asciiTheme="minorHAnsi" w:hAnsiTheme="minorHAnsi"/>
        </w:rPr>
        <w:t xml:space="preserve"> la cui massa è composta da legna da ardere. </w:t>
      </w:r>
    </w:p>
    <w:p w:rsidR="0048588C" w:rsidRDefault="0048588C" w:rsidP="004C45FF">
      <w:pPr>
        <w:ind w:left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Pr="0048588C">
        <w:rPr>
          <w:rFonts w:asciiTheme="minorHAnsi" w:hAnsiTheme="minorHAnsi"/>
        </w:rPr>
        <w:t>l peso specifico del pioppo secco</w:t>
      </w:r>
      <w:r w:rsidR="0075403C">
        <w:rPr>
          <w:rFonts w:asciiTheme="minorHAnsi" w:hAnsiTheme="minorHAnsi"/>
        </w:rPr>
        <w:t xml:space="preserve"> stimato in loco</w:t>
      </w:r>
      <w:r w:rsidRPr="0048588C">
        <w:rPr>
          <w:rFonts w:asciiTheme="minorHAnsi" w:hAnsiTheme="minorHAnsi"/>
        </w:rPr>
        <w:t xml:space="preserve"> si aggira intorno ai </w:t>
      </w:r>
      <w:r w:rsidR="0075403C">
        <w:rPr>
          <w:rFonts w:asciiTheme="minorHAnsi" w:hAnsiTheme="minorHAnsi"/>
        </w:rPr>
        <w:t>4</w:t>
      </w:r>
      <w:r w:rsidRPr="0048588C">
        <w:rPr>
          <w:rFonts w:asciiTheme="minorHAnsi" w:hAnsiTheme="minorHAnsi"/>
        </w:rPr>
        <w:t>,5 q.li/ m</w:t>
      </w:r>
      <w:r w:rsidRPr="0048588C">
        <w:rPr>
          <w:rFonts w:asciiTheme="minorHAnsi" w:hAnsiTheme="minorHAnsi"/>
          <w:vertAlign w:val="superscript"/>
        </w:rPr>
        <w:t>3</w:t>
      </w:r>
    </w:p>
    <w:p w:rsidR="004C45FF" w:rsidRDefault="0048588C" w:rsidP="004C45FF">
      <w:pPr>
        <w:ind w:left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 valore complessivo </w:t>
      </w:r>
      <w:r w:rsidR="004C45FF" w:rsidRPr="004C45FF">
        <w:rPr>
          <w:rFonts w:asciiTheme="minorHAnsi" w:hAnsiTheme="minorHAnsi"/>
        </w:rPr>
        <w:t>stimato</w:t>
      </w:r>
      <w:r>
        <w:rPr>
          <w:rFonts w:asciiTheme="minorHAnsi" w:hAnsiTheme="minorHAnsi"/>
        </w:rPr>
        <w:t xml:space="preserve"> è </w:t>
      </w:r>
      <w:r w:rsidR="004C45FF" w:rsidRPr="004C45FF">
        <w:rPr>
          <w:rFonts w:asciiTheme="minorHAnsi" w:hAnsiTheme="minorHAnsi"/>
        </w:rPr>
        <w:t>di €</w:t>
      </w:r>
      <w:r w:rsidR="00690AA4">
        <w:rPr>
          <w:rFonts w:asciiTheme="minorHAnsi" w:hAnsiTheme="minorHAnsi"/>
        </w:rPr>
        <w:t xml:space="preserve"> </w:t>
      </w:r>
      <w:r w:rsidR="0075403C">
        <w:rPr>
          <w:rFonts w:asciiTheme="minorHAnsi" w:hAnsiTheme="minorHAnsi"/>
        </w:rPr>
        <w:t>117.204,22</w:t>
      </w:r>
      <w:r w:rsidRPr="0048588C">
        <w:rPr>
          <w:rFonts w:asciiTheme="minorHAnsi" w:hAnsiTheme="minorHAnsi"/>
        </w:rPr>
        <w:t xml:space="preserve"> </w:t>
      </w:r>
      <w:r w:rsidR="004C45FF" w:rsidRPr="004C45FF">
        <w:rPr>
          <w:rFonts w:asciiTheme="minorHAnsi" w:hAnsiTheme="minorHAnsi"/>
        </w:rPr>
        <w:t>(</w:t>
      </w:r>
      <w:proofErr w:type="spellStart"/>
      <w:r w:rsidR="00A60EB9">
        <w:rPr>
          <w:rFonts w:asciiTheme="minorHAnsi" w:hAnsiTheme="minorHAnsi"/>
        </w:rPr>
        <w:t>centodiciasettemiladuecentoquattro</w:t>
      </w:r>
      <w:proofErr w:type="spellEnd"/>
      <w:r w:rsidR="00A60EB9">
        <w:rPr>
          <w:rFonts w:asciiTheme="minorHAnsi" w:hAnsiTheme="minorHAnsi"/>
        </w:rPr>
        <w:t>/22</w:t>
      </w:r>
      <w:r>
        <w:rPr>
          <w:rFonts w:asciiTheme="minorHAnsi" w:hAnsiTheme="minorHAnsi"/>
        </w:rPr>
        <w:t xml:space="preserve">), suddiviso </w:t>
      </w:r>
      <w:r w:rsidR="00385F6F">
        <w:rPr>
          <w:rFonts w:asciiTheme="minorHAnsi" w:hAnsiTheme="minorHAnsi"/>
        </w:rPr>
        <w:t>in</w:t>
      </w:r>
      <w:r>
        <w:rPr>
          <w:rFonts w:asciiTheme="minorHAnsi" w:hAnsiTheme="minorHAnsi"/>
        </w:rPr>
        <w:t xml:space="preserve"> </w:t>
      </w:r>
      <w:r w:rsidR="00A60EB9">
        <w:rPr>
          <w:rFonts w:asciiTheme="minorHAnsi" w:hAnsiTheme="minorHAnsi"/>
        </w:rPr>
        <w:t>tre</w:t>
      </w:r>
      <w:r>
        <w:rPr>
          <w:rFonts w:asciiTheme="minorHAnsi" w:hAnsiTheme="minorHAnsi"/>
        </w:rPr>
        <w:t xml:space="preserve"> lotti </w:t>
      </w:r>
      <w:r w:rsidR="00385F6F">
        <w:rPr>
          <w:rFonts w:asciiTheme="minorHAnsi" w:hAnsiTheme="minorHAnsi"/>
        </w:rPr>
        <w:t>come di seguito specificato.</w:t>
      </w:r>
    </w:p>
    <w:p w:rsidR="004C45FF" w:rsidRDefault="004C45FF" w:rsidP="00567BF9">
      <w:pPr>
        <w:jc w:val="both"/>
        <w:rPr>
          <w:rFonts w:asciiTheme="minorHAnsi" w:hAnsiTheme="minorHAnsi"/>
        </w:rPr>
      </w:pPr>
    </w:p>
    <w:p w:rsidR="00385F6F" w:rsidRDefault="00385F6F" w:rsidP="00567BF9">
      <w:pPr>
        <w:jc w:val="both"/>
        <w:rPr>
          <w:rFonts w:asciiTheme="minorHAnsi" w:hAnsiTheme="minorHAnsi"/>
        </w:rPr>
      </w:pPr>
    </w:p>
    <w:p w:rsidR="00557E59" w:rsidRDefault="00557E59" w:rsidP="00557E59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 lotti sono così composti:</w:t>
      </w:r>
    </w:p>
    <w:p w:rsidR="00557E59" w:rsidRPr="00567BF9" w:rsidRDefault="00557E59" w:rsidP="00557E59">
      <w:pPr>
        <w:jc w:val="both"/>
        <w:rPr>
          <w:rFonts w:asciiTheme="minorHAnsi" w:hAnsiTheme="minorHAnsi"/>
        </w:rPr>
      </w:pPr>
    </w:p>
    <w:tbl>
      <w:tblPr>
        <w:tblStyle w:val="Grigliatabella"/>
        <w:tblW w:w="8930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134"/>
        <w:gridCol w:w="1559"/>
        <w:gridCol w:w="1276"/>
        <w:gridCol w:w="1701"/>
        <w:gridCol w:w="1559"/>
        <w:gridCol w:w="1701"/>
      </w:tblGrid>
      <w:tr w:rsidR="003E1F9F" w:rsidRPr="00952C89" w:rsidTr="001514F9">
        <w:tc>
          <w:tcPr>
            <w:tcW w:w="1134" w:type="dxa"/>
            <w:tcBorders>
              <w:bottom w:val="single" w:sz="4" w:space="0" w:color="auto"/>
            </w:tcBorders>
          </w:tcPr>
          <w:p w:rsidR="003E1F9F" w:rsidRPr="002E4237" w:rsidRDefault="003E1F9F" w:rsidP="003E1F9F">
            <w:pPr>
              <w:jc w:val="center"/>
              <w:rPr>
                <w:rFonts w:asciiTheme="minorHAnsi" w:hAnsiTheme="minorHAnsi"/>
                <w:b/>
              </w:rPr>
            </w:pPr>
            <w:proofErr w:type="gramStart"/>
            <w:r w:rsidRPr="002E4237">
              <w:rPr>
                <w:rFonts w:asciiTheme="minorHAnsi" w:hAnsiTheme="minorHAnsi"/>
                <w:b/>
              </w:rPr>
              <w:t>numero</w:t>
            </w:r>
            <w:proofErr w:type="gramEnd"/>
            <w:r w:rsidRPr="002E4237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1F9F" w:rsidRPr="002E4237" w:rsidRDefault="003E1F9F" w:rsidP="003E1F9F">
            <w:pPr>
              <w:jc w:val="center"/>
              <w:rPr>
                <w:rFonts w:asciiTheme="minorHAnsi" w:hAnsiTheme="minorHAnsi"/>
                <w:b/>
              </w:rPr>
            </w:pPr>
            <w:proofErr w:type="gramStart"/>
            <w:r w:rsidRPr="002E4237">
              <w:rPr>
                <w:rFonts w:asciiTheme="minorHAnsi" w:hAnsiTheme="minorHAnsi"/>
                <w:b/>
              </w:rPr>
              <w:t>quintali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1F9F" w:rsidRPr="002E4237" w:rsidRDefault="003E1F9F" w:rsidP="003E1F9F">
            <w:pPr>
              <w:jc w:val="center"/>
              <w:rPr>
                <w:rFonts w:asciiTheme="minorHAnsi" w:hAnsiTheme="minorHAnsi"/>
                <w:b/>
              </w:rPr>
            </w:pPr>
            <w:proofErr w:type="gramStart"/>
            <w:r w:rsidRPr="002E4237">
              <w:rPr>
                <w:rFonts w:asciiTheme="minorHAnsi" w:hAnsiTheme="minorHAnsi"/>
                <w:b/>
              </w:rPr>
              <w:t>latitudine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1F9F" w:rsidRPr="002E4237" w:rsidRDefault="003E1F9F" w:rsidP="003E1F9F">
            <w:pPr>
              <w:jc w:val="center"/>
              <w:rPr>
                <w:rFonts w:asciiTheme="minorHAnsi" w:hAnsiTheme="minorHAnsi"/>
                <w:b/>
              </w:rPr>
            </w:pPr>
            <w:proofErr w:type="gramStart"/>
            <w:r w:rsidRPr="002E4237">
              <w:rPr>
                <w:rFonts w:asciiTheme="minorHAnsi" w:hAnsiTheme="minorHAnsi"/>
                <w:b/>
              </w:rPr>
              <w:t>longitudine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1F9F" w:rsidRPr="002E4237" w:rsidRDefault="003E1F9F" w:rsidP="003E1F9F">
            <w:pPr>
              <w:jc w:val="center"/>
              <w:rPr>
                <w:rFonts w:asciiTheme="minorHAnsi" w:hAnsiTheme="minorHAnsi"/>
                <w:b/>
              </w:rPr>
            </w:pPr>
            <w:r w:rsidRPr="002E4237">
              <w:rPr>
                <w:rFonts w:asciiTheme="minorHAnsi" w:hAnsiTheme="minorHAnsi"/>
                <w:b/>
              </w:rPr>
              <w:t>Comune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1F9F" w:rsidRPr="002E4237" w:rsidRDefault="003253FE" w:rsidP="003E1F9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Valore stimato</w:t>
            </w:r>
          </w:p>
        </w:tc>
      </w:tr>
      <w:tr w:rsidR="001514F9" w:rsidRPr="00952C89" w:rsidTr="00410FCC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="Calibri" w:hAnsi="Calibri"/>
                <w:color w:val="FFFFFF" w:themeColor="background1"/>
                <w:sz w:val="22"/>
                <w:szCs w:val="22"/>
              </w:rPr>
              <w:t>112,60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40,5963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16,26387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Grassano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="Calibri" w:hAnsi="Calibri"/>
                <w:color w:val="FFFFFF" w:themeColor="background1"/>
                <w:sz w:val="22"/>
                <w:szCs w:val="22"/>
              </w:rPr>
              <w:t>394,11</w:t>
            </w:r>
          </w:p>
        </w:tc>
      </w:tr>
      <w:tr w:rsidR="001514F9" w:rsidRPr="00952C89" w:rsidTr="00410FCC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="Calibri" w:hAnsi="Calibri"/>
                <w:color w:val="FFFFFF" w:themeColor="background1"/>
                <w:sz w:val="22"/>
                <w:szCs w:val="22"/>
              </w:rPr>
              <w:t>29,15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40,59633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16,26418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Grassano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="Calibri" w:hAnsi="Calibri"/>
                <w:color w:val="FFFFFF" w:themeColor="background1"/>
                <w:sz w:val="22"/>
                <w:szCs w:val="22"/>
              </w:rPr>
              <w:t>102,02</w:t>
            </w:r>
          </w:p>
        </w:tc>
      </w:tr>
      <w:tr w:rsidR="001514F9" w:rsidRPr="00952C89" w:rsidTr="00410FCC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="Calibri" w:hAnsi="Calibri"/>
                <w:color w:val="FFFFFF" w:themeColor="background1"/>
                <w:sz w:val="22"/>
                <w:szCs w:val="22"/>
              </w:rPr>
              <w:t>98,90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40,5965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16,26406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Grassano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="Calibri" w:hAnsi="Calibri"/>
                <w:color w:val="FFFFFF" w:themeColor="background1"/>
                <w:sz w:val="22"/>
                <w:szCs w:val="22"/>
              </w:rPr>
              <w:t>346,16</w:t>
            </w:r>
          </w:p>
        </w:tc>
      </w:tr>
      <w:tr w:rsidR="001514F9" w:rsidRPr="00952C89" w:rsidTr="00410FCC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="Calibri" w:hAnsi="Calibri"/>
                <w:color w:val="FFFFFF" w:themeColor="background1"/>
                <w:sz w:val="22"/>
                <w:szCs w:val="22"/>
              </w:rPr>
              <w:t>42,58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40,59653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16,26429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Grassano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="Calibri" w:hAnsi="Calibri"/>
                <w:color w:val="FFFFFF" w:themeColor="background1"/>
                <w:sz w:val="22"/>
                <w:szCs w:val="22"/>
              </w:rPr>
              <w:t>149,03</w:t>
            </w:r>
          </w:p>
        </w:tc>
      </w:tr>
      <w:tr w:rsidR="001514F9" w:rsidRPr="00952C89" w:rsidTr="00410FCC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="Calibri" w:hAnsi="Calibri"/>
                <w:color w:val="FFFFFF" w:themeColor="background1"/>
                <w:sz w:val="22"/>
                <w:szCs w:val="22"/>
              </w:rPr>
              <w:t>89,59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40,59668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16,26449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Grassano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="Calibri" w:hAnsi="Calibri"/>
                <w:color w:val="FFFFFF" w:themeColor="background1"/>
                <w:sz w:val="22"/>
                <w:szCs w:val="22"/>
              </w:rPr>
              <w:t>313,58</w:t>
            </w:r>
          </w:p>
        </w:tc>
      </w:tr>
      <w:tr w:rsidR="001514F9" w:rsidRPr="00952C89" w:rsidTr="00410FCC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="Calibri" w:hAnsi="Calibri"/>
                <w:color w:val="FFFFFF" w:themeColor="background1"/>
                <w:sz w:val="22"/>
                <w:szCs w:val="22"/>
              </w:rPr>
              <w:t>154,58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40,5965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16,26458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Grassano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="Calibri" w:hAnsi="Calibri"/>
                <w:color w:val="FFFFFF" w:themeColor="background1"/>
                <w:sz w:val="22"/>
                <w:szCs w:val="22"/>
              </w:rPr>
              <w:t>541,04</w:t>
            </w:r>
          </w:p>
        </w:tc>
      </w:tr>
      <w:tr w:rsidR="001514F9" w:rsidRPr="00952C89" w:rsidTr="00410FCC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="Calibri" w:hAnsi="Calibri"/>
                <w:color w:val="FFFFFF" w:themeColor="background1"/>
                <w:sz w:val="22"/>
                <w:szCs w:val="22"/>
              </w:rPr>
              <w:t>152,07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40,59677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16,26478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Grassano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="Calibri" w:hAnsi="Calibri"/>
                <w:color w:val="FFFFFF" w:themeColor="background1"/>
                <w:sz w:val="22"/>
                <w:szCs w:val="22"/>
              </w:rPr>
              <w:t>532,25</w:t>
            </w:r>
          </w:p>
        </w:tc>
      </w:tr>
      <w:tr w:rsidR="001514F9" w:rsidRPr="00952C89" w:rsidTr="00410FCC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="Calibri" w:hAnsi="Calibri"/>
                <w:color w:val="FFFFFF" w:themeColor="background1"/>
                <w:sz w:val="22"/>
                <w:szCs w:val="22"/>
              </w:rPr>
              <w:t>51,95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40,59649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16,26382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Grassano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="Calibri" w:hAnsi="Calibri"/>
                <w:color w:val="FFFFFF" w:themeColor="background1"/>
                <w:sz w:val="22"/>
                <w:szCs w:val="22"/>
              </w:rPr>
              <w:t>181,81</w:t>
            </w:r>
          </w:p>
        </w:tc>
      </w:tr>
      <w:tr w:rsidR="001514F9" w:rsidRPr="00952C89" w:rsidTr="00410FCC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="Calibri" w:hAnsi="Calibri"/>
                <w:color w:val="FFFFFF" w:themeColor="background1"/>
                <w:sz w:val="22"/>
                <w:szCs w:val="22"/>
              </w:rPr>
              <w:t>111,87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40,59646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16,26353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Grassano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="Calibri" w:hAnsi="Calibri"/>
                <w:color w:val="FFFFFF" w:themeColor="background1"/>
                <w:sz w:val="22"/>
                <w:szCs w:val="22"/>
              </w:rPr>
              <w:t>391,53</w:t>
            </w:r>
          </w:p>
        </w:tc>
      </w:tr>
      <w:tr w:rsidR="001514F9" w:rsidRPr="00952C89" w:rsidTr="00410FCC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="Calibri" w:hAnsi="Calibri"/>
                <w:color w:val="FFFFFF" w:themeColor="background1"/>
                <w:sz w:val="22"/>
                <w:szCs w:val="22"/>
              </w:rPr>
              <w:t>103,08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40,59653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16,26341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Grassano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="Calibri" w:hAnsi="Calibri"/>
                <w:color w:val="FFFFFF" w:themeColor="background1"/>
                <w:sz w:val="22"/>
                <w:szCs w:val="22"/>
              </w:rPr>
              <w:t>360,79</w:t>
            </w:r>
          </w:p>
        </w:tc>
      </w:tr>
      <w:tr w:rsidR="001514F9" w:rsidRPr="00952C89" w:rsidTr="00410FCC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="Calibri" w:hAnsi="Calibri"/>
                <w:color w:val="FFFFFF" w:themeColor="background1"/>
                <w:sz w:val="22"/>
                <w:szCs w:val="22"/>
              </w:rPr>
              <w:t>99,77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40,59636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16,26342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Grassano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="Calibri" w:hAnsi="Calibri"/>
                <w:color w:val="FFFFFF" w:themeColor="background1"/>
                <w:sz w:val="22"/>
                <w:szCs w:val="22"/>
              </w:rPr>
              <w:t>349,18</w:t>
            </w:r>
          </w:p>
        </w:tc>
      </w:tr>
      <w:tr w:rsidR="001514F9" w:rsidRPr="00952C89" w:rsidTr="00410FCC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="Calibri" w:hAnsi="Calibri"/>
                <w:color w:val="FFFFFF" w:themeColor="background1"/>
                <w:sz w:val="22"/>
                <w:szCs w:val="22"/>
              </w:rPr>
              <w:t>174,04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40,5966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16,26388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Grassano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="Calibri" w:hAnsi="Calibri"/>
                <w:color w:val="FFFFFF" w:themeColor="background1"/>
                <w:sz w:val="22"/>
                <w:szCs w:val="22"/>
              </w:rPr>
              <w:t>609,15</w:t>
            </w:r>
          </w:p>
        </w:tc>
      </w:tr>
      <w:tr w:rsidR="001514F9" w:rsidRPr="00952C89" w:rsidTr="00410FCC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="Calibri" w:hAnsi="Calibri"/>
                <w:color w:val="FFFFFF" w:themeColor="background1"/>
                <w:sz w:val="22"/>
                <w:szCs w:val="22"/>
              </w:rPr>
              <w:t>119,85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40,59673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16,26346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Grassano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="Calibri" w:hAnsi="Calibri"/>
                <w:color w:val="FFFFFF" w:themeColor="background1"/>
                <w:sz w:val="22"/>
                <w:szCs w:val="22"/>
              </w:rPr>
              <w:t>419,47</w:t>
            </w:r>
          </w:p>
        </w:tc>
      </w:tr>
      <w:tr w:rsidR="001514F9" w:rsidRPr="00952C89" w:rsidTr="00410FCC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="Calibri" w:hAnsi="Calibri"/>
                <w:color w:val="FFFFFF" w:themeColor="background1"/>
                <w:sz w:val="22"/>
                <w:szCs w:val="22"/>
              </w:rPr>
              <w:t>49,56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40,59669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16,2641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Grassano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="Calibri" w:hAnsi="Calibri"/>
                <w:color w:val="FFFFFF" w:themeColor="background1"/>
                <w:sz w:val="22"/>
                <w:szCs w:val="22"/>
              </w:rPr>
              <w:t>173,45</w:t>
            </w:r>
          </w:p>
        </w:tc>
      </w:tr>
      <w:tr w:rsidR="001514F9" w:rsidRPr="00952C89" w:rsidTr="00410FCC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="Calibri" w:hAnsi="Calibri"/>
                <w:color w:val="FFFFFF" w:themeColor="background1"/>
                <w:sz w:val="22"/>
                <w:szCs w:val="22"/>
              </w:rPr>
              <w:t>86,85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40,59675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16,26369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Grassano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="Calibri" w:hAnsi="Calibri"/>
                <w:color w:val="FFFFFF" w:themeColor="background1"/>
                <w:sz w:val="22"/>
                <w:szCs w:val="22"/>
              </w:rPr>
              <w:t>303,98</w:t>
            </w:r>
          </w:p>
        </w:tc>
      </w:tr>
      <w:tr w:rsidR="001514F9" w:rsidRPr="00952C89" w:rsidTr="00410FCC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="Calibri" w:hAnsi="Calibri"/>
                <w:color w:val="FFFFFF" w:themeColor="background1"/>
                <w:sz w:val="22"/>
                <w:szCs w:val="22"/>
              </w:rPr>
              <w:t>86,83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40,59702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16,26378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Grassano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="Calibri" w:hAnsi="Calibri"/>
                <w:color w:val="FFFFFF" w:themeColor="background1"/>
                <w:sz w:val="22"/>
                <w:szCs w:val="22"/>
              </w:rPr>
              <w:t>303,92</w:t>
            </w:r>
          </w:p>
        </w:tc>
      </w:tr>
      <w:tr w:rsidR="001514F9" w:rsidRPr="00952C89" w:rsidTr="00410FCC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="Calibri" w:hAnsi="Calibri"/>
                <w:color w:val="FFFFFF" w:themeColor="background1"/>
                <w:sz w:val="22"/>
                <w:szCs w:val="22"/>
              </w:rPr>
              <w:t>96,37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40,59714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16,26361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Grassano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="Calibri" w:hAnsi="Calibri"/>
                <w:color w:val="FFFFFF" w:themeColor="background1"/>
                <w:sz w:val="22"/>
                <w:szCs w:val="22"/>
              </w:rPr>
              <w:t>337,31</w:t>
            </w:r>
          </w:p>
        </w:tc>
      </w:tr>
      <w:tr w:rsidR="001514F9" w:rsidRPr="00952C89" w:rsidTr="00410FCC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="Calibri" w:hAnsi="Calibri"/>
                <w:color w:val="FFFFFF" w:themeColor="background1"/>
                <w:sz w:val="22"/>
                <w:szCs w:val="22"/>
              </w:rPr>
              <w:t>203,69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40,59697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16,26396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Grassano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="Calibri" w:hAnsi="Calibri"/>
                <w:color w:val="FFFFFF" w:themeColor="background1"/>
                <w:sz w:val="22"/>
                <w:szCs w:val="22"/>
              </w:rPr>
              <w:t>712,91</w:t>
            </w:r>
          </w:p>
        </w:tc>
      </w:tr>
      <w:tr w:rsidR="001514F9" w:rsidRPr="00952C89" w:rsidTr="00410FCC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="Calibri" w:hAnsi="Calibri"/>
                <w:color w:val="FFFFFF" w:themeColor="background1"/>
                <w:sz w:val="22"/>
                <w:szCs w:val="22"/>
              </w:rPr>
              <w:t>39,23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40,59673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16,264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Grassano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="Calibri" w:hAnsi="Calibri"/>
                <w:color w:val="FFFFFF" w:themeColor="background1"/>
                <w:sz w:val="22"/>
                <w:szCs w:val="22"/>
              </w:rPr>
              <w:t>137,30</w:t>
            </w:r>
          </w:p>
        </w:tc>
      </w:tr>
      <w:tr w:rsidR="001514F9" w:rsidRPr="00952C89" w:rsidTr="00410FCC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="Calibri" w:hAnsi="Calibri"/>
                <w:color w:val="FFFFFF" w:themeColor="background1"/>
                <w:sz w:val="22"/>
                <w:szCs w:val="22"/>
              </w:rPr>
              <w:t>39,95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40,59686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16,26436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Grassano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="Calibri" w:hAnsi="Calibri"/>
                <w:color w:val="FFFFFF" w:themeColor="background1"/>
                <w:sz w:val="22"/>
                <w:szCs w:val="22"/>
              </w:rPr>
              <w:t>139,83</w:t>
            </w:r>
          </w:p>
        </w:tc>
      </w:tr>
      <w:tr w:rsidR="001514F9" w:rsidRPr="00952C89" w:rsidTr="00410FCC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="Calibri" w:hAnsi="Calibri"/>
                <w:color w:val="FFFFFF" w:themeColor="background1"/>
                <w:sz w:val="22"/>
                <w:szCs w:val="22"/>
              </w:rPr>
              <w:t>114,65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40,59687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16,26329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Grassano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="Calibri" w:hAnsi="Calibri"/>
                <w:color w:val="FFFFFF" w:themeColor="background1"/>
                <w:sz w:val="22"/>
                <w:szCs w:val="22"/>
              </w:rPr>
              <w:t>401,27</w:t>
            </w:r>
          </w:p>
        </w:tc>
      </w:tr>
      <w:tr w:rsidR="001514F9" w:rsidRPr="00952C89" w:rsidTr="00410FCC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="Calibri" w:hAnsi="Calibri"/>
                <w:color w:val="FFFFFF" w:themeColor="background1"/>
                <w:sz w:val="22"/>
                <w:szCs w:val="22"/>
              </w:rPr>
              <w:t>135,76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40,59722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16,26323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Grassano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="Calibri" w:hAnsi="Calibri"/>
                <w:color w:val="FFFFFF" w:themeColor="background1"/>
                <w:sz w:val="22"/>
                <w:szCs w:val="22"/>
              </w:rPr>
              <w:t>475,18</w:t>
            </w:r>
          </w:p>
        </w:tc>
      </w:tr>
      <w:tr w:rsidR="001514F9" w:rsidRPr="00952C89" w:rsidTr="00410FCC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="Calibri" w:hAnsi="Calibri"/>
                <w:color w:val="FFFFFF" w:themeColor="background1"/>
                <w:sz w:val="22"/>
                <w:szCs w:val="22"/>
              </w:rPr>
              <w:t>218,47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40,59728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16,26347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Grassano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="Calibri" w:hAnsi="Calibri"/>
                <w:color w:val="FFFFFF" w:themeColor="background1"/>
                <w:sz w:val="22"/>
                <w:szCs w:val="22"/>
              </w:rPr>
              <w:t>764,66</w:t>
            </w:r>
          </w:p>
        </w:tc>
      </w:tr>
      <w:tr w:rsidR="001514F9" w:rsidRPr="00952C89" w:rsidTr="00410FCC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="Calibri" w:hAnsi="Calibri"/>
                <w:color w:val="FFFFFF" w:themeColor="background1"/>
                <w:sz w:val="22"/>
                <w:szCs w:val="22"/>
              </w:rPr>
              <w:t>102,64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40,59674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16,26316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Grassano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:rsidR="001514F9" w:rsidRPr="001514F9" w:rsidRDefault="001514F9" w:rsidP="001514F9">
            <w:pPr>
              <w:jc w:val="center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1514F9">
              <w:rPr>
                <w:rFonts w:ascii="Calibri" w:hAnsi="Calibri"/>
                <w:color w:val="FFFFFF" w:themeColor="background1"/>
                <w:sz w:val="22"/>
                <w:szCs w:val="22"/>
              </w:rPr>
              <w:t>359,23</w:t>
            </w:r>
          </w:p>
        </w:tc>
      </w:tr>
      <w:tr w:rsidR="00FF63EB" w:rsidRPr="00952C89" w:rsidTr="001514F9">
        <w:tc>
          <w:tcPr>
            <w:tcW w:w="1134" w:type="dxa"/>
            <w:tcBorders>
              <w:top w:val="single" w:sz="4" w:space="0" w:color="auto"/>
            </w:tcBorders>
            <w:shd w:val="clear" w:color="auto" w:fill="FFFF00"/>
          </w:tcPr>
          <w:p w:rsidR="00FF63EB" w:rsidRPr="00FF63EB" w:rsidRDefault="00FF63EB" w:rsidP="00952C8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63EB"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00"/>
            <w:vAlign w:val="bottom"/>
          </w:tcPr>
          <w:p w:rsidR="00FF63EB" w:rsidRPr="00FF63EB" w:rsidRDefault="00F7497B" w:rsidP="00952C8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1382,32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00"/>
            <w:vAlign w:val="bottom"/>
          </w:tcPr>
          <w:p w:rsidR="00FF63EB" w:rsidRPr="00FF63EB" w:rsidRDefault="00622A29" w:rsidP="00952C8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2A29">
              <w:rPr>
                <w:rFonts w:asciiTheme="minorHAnsi" w:hAnsiTheme="minorHAnsi"/>
                <w:sz w:val="22"/>
                <w:szCs w:val="22"/>
              </w:rPr>
              <w:t>40,56286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00"/>
            <w:vAlign w:val="bottom"/>
          </w:tcPr>
          <w:p w:rsidR="00FF63EB" w:rsidRPr="00FF63EB" w:rsidRDefault="00711484" w:rsidP="00952C8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1484">
              <w:rPr>
                <w:rFonts w:asciiTheme="minorHAnsi" w:hAnsiTheme="minorHAnsi"/>
                <w:sz w:val="22"/>
                <w:szCs w:val="22"/>
              </w:rPr>
              <w:t>16,42237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00"/>
            <w:vAlign w:val="bottom"/>
          </w:tcPr>
          <w:p w:rsidR="00FF63EB" w:rsidRPr="00FF63EB" w:rsidRDefault="00711484" w:rsidP="00952C8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1484">
              <w:rPr>
                <w:rFonts w:asciiTheme="minorHAnsi" w:hAnsiTheme="minorHAnsi"/>
                <w:sz w:val="22"/>
                <w:szCs w:val="22"/>
              </w:rPr>
              <w:t>Ferrandina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00"/>
          </w:tcPr>
          <w:p w:rsidR="00FF63EB" w:rsidRPr="00FF63EB" w:rsidRDefault="00F7497B" w:rsidP="00F7497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4838,12</w:t>
            </w:r>
          </w:p>
        </w:tc>
      </w:tr>
      <w:tr w:rsidR="00B52EA3" w:rsidRPr="00952C89" w:rsidTr="00390A4E">
        <w:tc>
          <w:tcPr>
            <w:tcW w:w="1134" w:type="dxa"/>
            <w:shd w:val="clear" w:color="auto" w:fill="FFFF00"/>
          </w:tcPr>
          <w:p w:rsidR="00B52EA3" w:rsidRPr="00FF63EB" w:rsidRDefault="00B52EA3" w:rsidP="00B52EA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63EB"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1559" w:type="dxa"/>
            <w:shd w:val="clear" w:color="auto" w:fill="FFFF00"/>
            <w:vAlign w:val="bottom"/>
          </w:tcPr>
          <w:p w:rsidR="00B52EA3" w:rsidRPr="00FF63EB" w:rsidRDefault="00F7497B" w:rsidP="00F7497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2441,91</w:t>
            </w:r>
          </w:p>
        </w:tc>
        <w:tc>
          <w:tcPr>
            <w:tcW w:w="1276" w:type="dxa"/>
            <w:shd w:val="clear" w:color="auto" w:fill="FFFF00"/>
            <w:vAlign w:val="bottom"/>
          </w:tcPr>
          <w:p w:rsidR="00B52EA3" w:rsidRPr="00FF63EB" w:rsidRDefault="00B52EA3" w:rsidP="00B52EA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40,56182</w:t>
            </w:r>
          </w:p>
        </w:tc>
        <w:tc>
          <w:tcPr>
            <w:tcW w:w="1701" w:type="dxa"/>
            <w:shd w:val="clear" w:color="auto" w:fill="FFFF00"/>
            <w:vAlign w:val="bottom"/>
          </w:tcPr>
          <w:p w:rsidR="00B52EA3" w:rsidRPr="00FF63EB" w:rsidRDefault="00B52EA3" w:rsidP="00B52EA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16,41694</w:t>
            </w:r>
          </w:p>
        </w:tc>
        <w:tc>
          <w:tcPr>
            <w:tcW w:w="1559" w:type="dxa"/>
            <w:shd w:val="clear" w:color="auto" w:fill="FFFF00"/>
          </w:tcPr>
          <w:p w:rsidR="00B52EA3" w:rsidRPr="00B52EA3" w:rsidRDefault="00B52EA3" w:rsidP="00B52EA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52EA3">
              <w:rPr>
                <w:rFonts w:asciiTheme="minorHAnsi" w:hAnsiTheme="minorHAnsi"/>
                <w:sz w:val="22"/>
                <w:szCs w:val="22"/>
              </w:rPr>
              <w:t>Ferrandina</w:t>
            </w:r>
          </w:p>
        </w:tc>
        <w:tc>
          <w:tcPr>
            <w:tcW w:w="1701" w:type="dxa"/>
            <w:shd w:val="clear" w:color="auto" w:fill="FFFF00"/>
          </w:tcPr>
          <w:p w:rsidR="00B52EA3" w:rsidRPr="00B52EA3" w:rsidRDefault="00F7497B" w:rsidP="00F7497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8546,70</w:t>
            </w:r>
          </w:p>
        </w:tc>
      </w:tr>
      <w:tr w:rsidR="00B52EA3" w:rsidRPr="00952C89" w:rsidTr="00390A4E">
        <w:tc>
          <w:tcPr>
            <w:tcW w:w="1134" w:type="dxa"/>
            <w:shd w:val="clear" w:color="auto" w:fill="FFFF00"/>
          </w:tcPr>
          <w:p w:rsidR="00B52EA3" w:rsidRPr="00FF63EB" w:rsidRDefault="00B52EA3" w:rsidP="00B52EA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63EB"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1559" w:type="dxa"/>
            <w:shd w:val="clear" w:color="auto" w:fill="FFFF00"/>
            <w:vAlign w:val="bottom"/>
          </w:tcPr>
          <w:p w:rsidR="00B52EA3" w:rsidRPr="00FF63EB" w:rsidRDefault="00F7497B" w:rsidP="00B52EA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1618,76</w:t>
            </w:r>
          </w:p>
        </w:tc>
        <w:tc>
          <w:tcPr>
            <w:tcW w:w="1276" w:type="dxa"/>
            <w:shd w:val="clear" w:color="auto" w:fill="FFFF00"/>
            <w:vAlign w:val="bottom"/>
          </w:tcPr>
          <w:p w:rsidR="00B52EA3" w:rsidRPr="00FF63EB" w:rsidRDefault="00B52EA3" w:rsidP="00B52EA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2A29">
              <w:rPr>
                <w:rFonts w:asciiTheme="minorHAnsi" w:hAnsiTheme="minorHAnsi"/>
                <w:sz w:val="22"/>
                <w:szCs w:val="22"/>
              </w:rPr>
              <w:t>40,5619</w:t>
            </w:r>
          </w:p>
        </w:tc>
        <w:tc>
          <w:tcPr>
            <w:tcW w:w="1701" w:type="dxa"/>
            <w:shd w:val="clear" w:color="auto" w:fill="FFFF00"/>
            <w:vAlign w:val="bottom"/>
          </w:tcPr>
          <w:p w:rsidR="00B52EA3" w:rsidRPr="00FF63EB" w:rsidRDefault="00B52EA3" w:rsidP="00B52EA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1484">
              <w:rPr>
                <w:rFonts w:asciiTheme="minorHAnsi" w:hAnsiTheme="minorHAnsi"/>
                <w:sz w:val="22"/>
                <w:szCs w:val="22"/>
              </w:rPr>
              <w:t>16,41713</w:t>
            </w:r>
          </w:p>
        </w:tc>
        <w:tc>
          <w:tcPr>
            <w:tcW w:w="1559" w:type="dxa"/>
            <w:shd w:val="clear" w:color="auto" w:fill="FFFF00"/>
          </w:tcPr>
          <w:p w:rsidR="00B52EA3" w:rsidRPr="00B52EA3" w:rsidRDefault="00B52EA3" w:rsidP="00B52EA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52EA3">
              <w:rPr>
                <w:rFonts w:asciiTheme="minorHAnsi" w:hAnsiTheme="minorHAnsi"/>
                <w:sz w:val="22"/>
                <w:szCs w:val="22"/>
              </w:rPr>
              <w:t>Ferrandina</w:t>
            </w:r>
          </w:p>
        </w:tc>
        <w:tc>
          <w:tcPr>
            <w:tcW w:w="1701" w:type="dxa"/>
            <w:shd w:val="clear" w:color="auto" w:fill="FFFF00"/>
          </w:tcPr>
          <w:p w:rsidR="00B52EA3" w:rsidRPr="00B52EA3" w:rsidRDefault="00F7497B" w:rsidP="00F7497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5665,66</w:t>
            </w:r>
          </w:p>
        </w:tc>
      </w:tr>
      <w:tr w:rsidR="00B52EA3" w:rsidRPr="00952C89" w:rsidTr="00390A4E">
        <w:tc>
          <w:tcPr>
            <w:tcW w:w="1134" w:type="dxa"/>
            <w:shd w:val="clear" w:color="auto" w:fill="FFFF00"/>
          </w:tcPr>
          <w:p w:rsidR="00B52EA3" w:rsidRPr="00FF63EB" w:rsidRDefault="00B52EA3" w:rsidP="00B52EA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63EB"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  <w:tc>
          <w:tcPr>
            <w:tcW w:w="1559" w:type="dxa"/>
            <w:shd w:val="clear" w:color="auto" w:fill="FFFF00"/>
            <w:vAlign w:val="bottom"/>
          </w:tcPr>
          <w:p w:rsidR="00B52EA3" w:rsidRPr="00FF63EB" w:rsidRDefault="00F7497B" w:rsidP="00B52EA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3201,72</w:t>
            </w:r>
          </w:p>
        </w:tc>
        <w:tc>
          <w:tcPr>
            <w:tcW w:w="1276" w:type="dxa"/>
            <w:shd w:val="clear" w:color="auto" w:fill="FFFF00"/>
            <w:vAlign w:val="bottom"/>
          </w:tcPr>
          <w:p w:rsidR="00B52EA3" w:rsidRPr="00FF63EB" w:rsidRDefault="00B52EA3" w:rsidP="00B52EA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2A29">
              <w:rPr>
                <w:rFonts w:asciiTheme="minorHAnsi" w:hAnsiTheme="minorHAnsi"/>
                <w:sz w:val="22"/>
                <w:szCs w:val="22"/>
              </w:rPr>
              <w:t>40,56286</w:t>
            </w:r>
          </w:p>
        </w:tc>
        <w:tc>
          <w:tcPr>
            <w:tcW w:w="1701" w:type="dxa"/>
            <w:shd w:val="clear" w:color="auto" w:fill="FFFF00"/>
            <w:vAlign w:val="bottom"/>
          </w:tcPr>
          <w:p w:rsidR="00B52EA3" w:rsidRPr="00FF63EB" w:rsidRDefault="00B52EA3" w:rsidP="00B52EA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1484">
              <w:rPr>
                <w:rFonts w:asciiTheme="minorHAnsi" w:hAnsiTheme="minorHAnsi"/>
                <w:sz w:val="22"/>
                <w:szCs w:val="22"/>
              </w:rPr>
              <w:t>16,42241</w:t>
            </w:r>
          </w:p>
        </w:tc>
        <w:tc>
          <w:tcPr>
            <w:tcW w:w="1559" w:type="dxa"/>
            <w:shd w:val="clear" w:color="auto" w:fill="FFFF00"/>
          </w:tcPr>
          <w:p w:rsidR="00B52EA3" w:rsidRPr="00B52EA3" w:rsidRDefault="00B52EA3" w:rsidP="00B52EA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52EA3">
              <w:rPr>
                <w:rFonts w:asciiTheme="minorHAnsi" w:hAnsiTheme="minorHAnsi"/>
                <w:sz w:val="22"/>
                <w:szCs w:val="22"/>
              </w:rPr>
              <w:t>Ferrandina</w:t>
            </w:r>
          </w:p>
        </w:tc>
        <w:tc>
          <w:tcPr>
            <w:tcW w:w="1701" w:type="dxa"/>
            <w:shd w:val="clear" w:color="auto" w:fill="FFFF00"/>
          </w:tcPr>
          <w:p w:rsidR="00B52EA3" w:rsidRPr="00FF63EB" w:rsidRDefault="00F7497B" w:rsidP="00F7497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11206,03</w:t>
            </w:r>
          </w:p>
        </w:tc>
      </w:tr>
      <w:tr w:rsidR="00B52EA3" w:rsidRPr="00952C89" w:rsidTr="00390A4E">
        <w:tc>
          <w:tcPr>
            <w:tcW w:w="1134" w:type="dxa"/>
            <w:shd w:val="clear" w:color="auto" w:fill="FFFF00"/>
          </w:tcPr>
          <w:p w:rsidR="00B52EA3" w:rsidRPr="00FF63EB" w:rsidRDefault="00B52EA3" w:rsidP="00B52EA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63EB"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1559" w:type="dxa"/>
            <w:shd w:val="clear" w:color="auto" w:fill="FFFF00"/>
            <w:vAlign w:val="bottom"/>
          </w:tcPr>
          <w:p w:rsidR="00B52EA3" w:rsidRPr="00FF63EB" w:rsidRDefault="00F7497B" w:rsidP="00B52EA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1794,31</w:t>
            </w:r>
          </w:p>
        </w:tc>
        <w:tc>
          <w:tcPr>
            <w:tcW w:w="1276" w:type="dxa"/>
            <w:shd w:val="clear" w:color="auto" w:fill="FFFF00"/>
            <w:vAlign w:val="bottom"/>
          </w:tcPr>
          <w:p w:rsidR="00B52EA3" w:rsidRPr="00FF63EB" w:rsidRDefault="00B52EA3" w:rsidP="00B52EA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2A29">
              <w:rPr>
                <w:rFonts w:asciiTheme="minorHAnsi" w:hAnsiTheme="minorHAnsi"/>
                <w:sz w:val="22"/>
                <w:szCs w:val="22"/>
              </w:rPr>
              <w:t>40,56116</w:t>
            </w:r>
          </w:p>
        </w:tc>
        <w:tc>
          <w:tcPr>
            <w:tcW w:w="1701" w:type="dxa"/>
            <w:shd w:val="clear" w:color="auto" w:fill="FFFF00"/>
            <w:vAlign w:val="bottom"/>
          </w:tcPr>
          <w:p w:rsidR="00B52EA3" w:rsidRPr="00FF63EB" w:rsidRDefault="00B52EA3" w:rsidP="00B52EA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1484">
              <w:rPr>
                <w:rFonts w:asciiTheme="minorHAnsi" w:hAnsiTheme="minorHAnsi"/>
                <w:sz w:val="22"/>
                <w:szCs w:val="22"/>
              </w:rPr>
              <w:t>16,42681</w:t>
            </w:r>
          </w:p>
        </w:tc>
        <w:tc>
          <w:tcPr>
            <w:tcW w:w="1559" w:type="dxa"/>
            <w:shd w:val="clear" w:color="auto" w:fill="FFFF00"/>
          </w:tcPr>
          <w:p w:rsidR="00B52EA3" w:rsidRPr="00B52EA3" w:rsidRDefault="00B52EA3" w:rsidP="00B52EA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52EA3">
              <w:rPr>
                <w:rFonts w:asciiTheme="minorHAnsi" w:hAnsiTheme="minorHAnsi"/>
                <w:sz w:val="22"/>
                <w:szCs w:val="22"/>
              </w:rPr>
              <w:t>Ferrandina</w:t>
            </w:r>
          </w:p>
        </w:tc>
        <w:tc>
          <w:tcPr>
            <w:tcW w:w="1701" w:type="dxa"/>
            <w:shd w:val="clear" w:color="auto" w:fill="FFFF00"/>
          </w:tcPr>
          <w:p w:rsidR="00B52EA3" w:rsidRPr="00FF63EB" w:rsidRDefault="00F7497B" w:rsidP="00F7497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6280,09</w:t>
            </w:r>
          </w:p>
        </w:tc>
      </w:tr>
      <w:tr w:rsidR="00B52EA3" w:rsidRPr="00952C89" w:rsidTr="008929EA">
        <w:tc>
          <w:tcPr>
            <w:tcW w:w="1134" w:type="dxa"/>
            <w:shd w:val="clear" w:color="auto" w:fill="92D050"/>
          </w:tcPr>
          <w:p w:rsidR="00B52EA3" w:rsidRPr="00FF63EB" w:rsidRDefault="00B52EA3" w:rsidP="00B52EA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63EB"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1559" w:type="dxa"/>
            <w:shd w:val="clear" w:color="auto" w:fill="92D050"/>
          </w:tcPr>
          <w:p w:rsidR="00B52EA3" w:rsidRPr="00450A6D" w:rsidRDefault="00F7497B" w:rsidP="00B52EA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2821,11</w:t>
            </w:r>
          </w:p>
        </w:tc>
        <w:tc>
          <w:tcPr>
            <w:tcW w:w="1276" w:type="dxa"/>
            <w:shd w:val="clear" w:color="auto" w:fill="92D050"/>
          </w:tcPr>
          <w:p w:rsidR="00B52EA3" w:rsidRPr="00622A29" w:rsidRDefault="00B52EA3" w:rsidP="00B52EA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2A29">
              <w:rPr>
                <w:rFonts w:asciiTheme="minorHAnsi" w:hAnsiTheme="minorHAnsi"/>
                <w:sz w:val="22"/>
                <w:szCs w:val="22"/>
              </w:rPr>
              <w:t>40,55039</w:t>
            </w:r>
          </w:p>
        </w:tc>
        <w:tc>
          <w:tcPr>
            <w:tcW w:w="1701" w:type="dxa"/>
            <w:shd w:val="clear" w:color="auto" w:fill="92D050"/>
            <w:vAlign w:val="bottom"/>
          </w:tcPr>
          <w:p w:rsidR="00B52EA3" w:rsidRPr="00FF63EB" w:rsidRDefault="00B52EA3" w:rsidP="00B52EA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16,44598</w:t>
            </w:r>
          </w:p>
        </w:tc>
        <w:tc>
          <w:tcPr>
            <w:tcW w:w="1559" w:type="dxa"/>
            <w:shd w:val="clear" w:color="auto" w:fill="92D050"/>
          </w:tcPr>
          <w:p w:rsidR="00B52EA3" w:rsidRPr="00B52EA3" w:rsidRDefault="00B52EA3" w:rsidP="00B52EA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52EA3">
              <w:rPr>
                <w:rFonts w:asciiTheme="minorHAnsi" w:hAnsiTheme="minorHAnsi"/>
                <w:sz w:val="22"/>
                <w:szCs w:val="22"/>
              </w:rPr>
              <w:t>Ferrandina</w:t>
            </w:r>
          </w:p>
        </w:tc>
        <w:tc>
          <w:tcPr>
            <w:tcW w:w="1701" w:type="dxa"/>
            <w:shd w:val="clear" w:color="auto" w:fill="92D050"/>
          </w:tcPr>
          <w:p w:rsidR="00B52EA3" w:rsidRPr="00B52EA3" w:rsidRDefault="00F7497B" w:rsidP="00F7497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9873,90</w:t>
            </w:r>
          </w:p>
        </w:tc>
      </w:tr>
      <w:tr w:rsidR="00B52EA3" w:rsidRPr="00952C89" w:rsidTr="008929EA">
        <w:tc>
          <w:tcPr>
            <w:tcW w:w="1134" w:type="dxa"/>
            <w:shd w:val="clear" w:color="auto" w:fill="92D050"/>
          </w:tcPr>
          <w:p w:rsidR="00B52EA3" w:rsidRPr="00FF63EB" w:rsidRDefault="00B52EA3" w:rsidP="00B52EA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63EB">
              <w:rPr>
                <w:rFonts w:asciiTheme="minorHAnsi" w:hAnsiTheme="minorHAnsi"/>
                <w:sz w:val="22"/>
                <w:szCs w:val="22"/>
              </w:rPr>
              <w:t>31</w:t>
            </w:r>
          </w:p>
        </w:tc>
        <w:tc>
          <w:tcPr>
            <w:tcW w:w="1559" w:type="dxa"/>
            <w:shd w:val="clear" w:color="auto" w:fill="92D050"/>
          </w:tcPr>
          <w:p w:rsidR="00B52EA3" w:rsidRPr="00450A6D" w:rsidRDefault="00F7497B" w:rsidP="00B52EA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6992,87</w:t>
            </w:r>
          </w:p>
        </w:tc>
        <w:tc>
          <w:tcPr>
            <w:tcW w:w="1276" w:type="dxa"/>
            <w:shd w:val="clear" w:color="auto" w:fill="92D050"/>
          </w:tcPr>
          <w:p w:rsidR="00B52EA3" w:rsidRPr="00622A29" w:rsidRDefault="00B52EA3" w:rsidP="00B52EA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2A29">
              <w:rPr>
                <w:rFonts w:asciiTheme="minorHAnsi" w:hAnsiTheme="minorHAnsi"/>
                <w:sz w:val="22"/>
                <w:szCs w:val="22"/>
              </w:rPr>
              <w:t>40,55014</w:t>
            </w:r>
          </w:p>
        </w:tc>
        <w:tc>
          <w:tcPr>
            <w:tcW w:w="1701" w:type="dxa"/>
            <w:shd w:val="clear" w:color="auto" w:fill="92D050"/>
            <w:vAlign w:val="bottom"/>
          </w:tcPr>
          <w:p w:rsidR="00B52EA3" w:rsidRPr="00FF63EB" w:rsidRDefault="00B52EA3" w:rsidP="00B52EA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1484">
              <w:rPr>
                <w:rFonts w:asciiTheme="minorHAnsi" w:hAnsiTheme="minorHAnsi"/>
                <w:sz w:val="22"/>
                <w:szCs w:val="22"/>
              </w:rPr>
              <w:t>16,44551</w:t>
            </w:r>
          </w:p>
        </w:tc>
        <w:tc>
          <w:tcPr>
            <w:tcW w:w="1559" w:type="dxa"/>
            <w:shd w:val="clear" w:color="auto" w:fill="92D050"/>
          </w:tcPr>
          <w:p w:rsidR="00B52EA3" w:rsidRPr="00B52EA3" w:rsidRDefault="00B52EA3" w:rsidP="00B52EA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52EA3">
              <w:rPr>
                <w:rFonts w:asciiTheme="minorHAnsi" w:hAnsiTheme="minorHAnsi"/>
                <w:sz w:val="22"/>
                <w:szCs w:val="22"/>
              </w:rPr>
              <w:t>Ferrandina</w:t>
            </w:r>
          </w:p>
        </w:tc>
        <w:tc>
          <w:tcPr>
            <w:tcW w:w="1701" w:type="dxa"/>
            <w:shd w:val="clear" w:color="auto" w:fill="92D050"/>
          </w:tcPr>
          <w:p w:rsidR="00B52EA3" w:rsidRPr="00B52EA3" w:rsidRDefault="00F7497B" w:rsidP="00F7497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24475,06</w:t>
            </w:r>
          </w:p>
        </w:tc>
      </w:tr>
      <w:tr w:rsidR="00B52EA3" w:rsidRPr="00952C89" w:rsidTr="008929EA">
        <w:tc>
          <w:tcPr>
            <w:tcW w:w="1134" w:type="dxa"/>
            <w:shd w:val="clear" w:color="auto" w:fill="92D050"/>
          </w:tcPr>
          <w:p w:rsidR="00B52EA3" w:rsidRPr="00FF63EB" w:rsidRDefault="00B52EA3" w:rsidP="00B52EA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32</w:t>
            </w:r>
          </w:p>
        </w:tc>
        <w:tc>
          <w:tcPr>
            <w:tcW w:w="1559" w:type="dxa"/>
            <w:shd w:val="clear" w:color="auto" w:fill="92D050"/>
          </w:tcPr>
          <w:p w:rsidR="00B52EA3" w:rsidRPr="00450A6D" w:rsidRDefault="00F7497B" w:rsidP="00B52EA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6070,59</w:t>
            </w:r>
          </w:p>
        </w:tc>
        <w:tc>
          <w:tcPr>
            <w:tcW w:w="1276" w:type="dxa"/>
            <w:shd w:val="clear" w:color="auto" w:fill="92D050"/>
          </w:tcPr>
          <w:p w:rsidR="00B52EA3" w:rsidRPr="00622A29" w:rsidRDefault="00B52EA3" w:rsidP="00B52EA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2A29">
              <w:rPr>
                <w:rFonts w:asciiTheme="minorHAnsi" w:hAnsiTheme="minorHAnsi"/>
                <w:sz w:val="22"/>
                <w:szCs w:val="22"/>
              </w:rPr>
              <w:t>40,54806</w:t>
            </w:r>
          </w:p>
        </w:tc>
        <w:tc>
          <w:tcPr>
            <w:tcW w:w="1701" w:type="dxa"/>
            <w:shd w:val="clear" w:color="auto" w:fill="92D050"/>
            <w:vAlign w:val="bottom"/>
          </w:tcPr>
          <w:p w:rsidR="00B52EA3" w:rsidRPr="00FF63EB" w:rsidRDefault="00B52EA3" w:rsidP="00B52EA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16,44812</w:t>
            </w:r>
          </w:p>
        </w:tc>
        <w:tc>
          <w:tcPr>
            <w:tcW w:w="1559" w:type="dxa"/>
            <w:shd w:val="clear" w:color="auto" w:fill="92D050"/>
          </w:tcPr>
          <w:p w:rsidR="00B52EA3" w:rsidRPr="00B52EA3" w:rsidRDefault="00B52EA3" w:rsidP="00B52EA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52EA3">
              <w:rPr>
                <w:rFonts w:asciiTheme="minorHAnsi" w:hAnsiTheme="minorHAnsi"/>
                <w:sz w:val="22"/>
                <w:szCs w:val="22"/>
              </w:rPr>
              <w:t>Ferrandina</w:t>
            </w:r>
          </w:p>
        </w:tc>
        <w:tc>
          <w:tcPr>
            <w:tcW w:w="1701" w:type="dxa"/>
            <w:shd w:val="clear" w:color="auto" w:fill="92D050"/>
          </w:tcPr>
          <w:p w:rsidR="00B52EA3" w:rsidRPr="00B52EA3" w:rsidRDefault="00F7497B" w:rsidP="00F7497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21247,05</w:t>
            </w:r>
          </w:p>
        </w:tc>
      </w:tr>
      <w:tr w:rsidR="00B52EA3" w:rsidRPr="00952C89" w:rsidTr="008929EA">
        <w:tc>
          <w:tcPr>
            <w:tcW w:w="1134" w:type="dxa"/>
            <w:shd w:val="clear" w:color="auto" w:fill="92D050"/>
          </w:tcPr>
          <w:p w:rsidR="00B52EA3" w:rsidRPr="00FF63EB" w:rsidRDefault="00B52EA3" w:rsidP="00B52EA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92D050"/>
          </w:tcPr>
          <w:p w:rsidR="00B52EA3" w:rsidRPr="00450A6D" w:rsidRDefault="00F7497B" w:rsidP="00B52EA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4649,27</w:t>
            </w:r>
          </w:p>
        </w:tc>
        <w:tc>
          <w:tcPr>
            <w:tcW w:w="1276" w:type="dxa"/>
            <w:shd w:val="clear" w:color="auto" w:fill="92D050"/>
          </w:tcPr>
          <w:p w:rsidR="00B52EA3" w:rsidRPr="00622A29" w:rsidRDefault="00B52EA3" w:rsidP="00B52EA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2A29">
              <w:rPr>
                <w:rFonts w:asciiTheme="minorHAnsi" w:hAnsiTheme="minorHAnsi"/>
                <w:sz w:val="22"/>
                <w:szCs w:val="22"/>
              </w:rPr>
              <w:t>40,54798</w:t>
            </w:r>
          </w:p>
        </w:tc>
        <w:tc>
          <w:tcPr>
            <w:tcW w:w="1701" w:type="dxa"/>
            <w:shd w:val="clear" w:color="auto" w:fill="92D050"/>
            <w:vAlign w:val="bottom"/>
          </w:tcPr>
          <w:p w:rsidR="00B52EA3" w:rsidRPr="00FF63EB" w:rsidRDefault="00B52EA3" w:rsidP="00B52EA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1484">
              <w:rPr>
                <w:rFonts w:asciiTheme="minorHAnsi" w:hAnsiTheme="minorHAnsi"/>
                <w:sz w:val="22"/>
                <w:szCs w:val="22"/>
              </w:rPr>
              <w:t>16,44787</w:t>
            </w:r>
          </w:p>
        </w:tc>
        <w:tc>
          <w:tcPr>
            <w:tcW w:w="1559" w:type="dxa"/>
            <w:shd w:val="clear" w:color="auto" w:fill="92D050"/>
          </w:tcPr>
          <w:p w:rsidR="00B52EA3" w:rsidRPr="00B52EA3" w:rsidRDefault="00B52EA3" w:rsidP="00B52EA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52EA3">
              <w:rPr>
                <w:rFonts w:asciiTheme="minorHAnsi" w:hAnsiTheme="minorHAnsi"/>
                <w:sz w:val="22"/>
                <w:szCs w:val="22"/>
              </w:rPr>
              <w:t>Ferrandina</w:t>
            </w:r>
          </w:p>
        </w:tc>
        <w:tc>
          <w:tcPr>
            <w:tcW w:w="1701" w:type="dxa"/>
            <w:shd w:val="clear" w:color="auto" w:fill="92D050"/>
          </w:tcPr>
          <w:p w:rsidR="00B52EA3" w:rsidRPr="00B52EA3" w:rsidRDefault="00F7497B" w:rsidP="00F7497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16272,46</w:t>
            </w:r>
          </w:p>
        </w:tc>
      </w:tr>
    </w:tbl>
    <w:p w:rsidR="004C45FF" w:rsidRDefault="004C45FF" w:rsidP="00567BF9">
      <w:pPr>
        <w:jc w:val="both"/>
        <w:rPr>
          <w:rFonts w:asciiTheme="minorHAnsi" w:hAnsiTheme="minorHAnsi"/>
        </w:rPr>
      </w:pPr>
    </w:p>
    <w:p w:rsidR="00557E59" w:rsidRDefault="00450A6D" w:rsidP="00C33560">
      <w:pPr>
        <w:ind w:left="70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 cumuli ricompresi all’interno del lotto 1 sono ubicati all’interno dell’area SIC </w:t>
      </w:r>
      <w:r w:rsidR="00C33560">
        <w:rPr>
          <w:rFonts w:asciiTheme="minorHAnsi" w:hAnsiTheme="minorHAnsi"/>
        </w:rPr>
        <w:t>“</w:t>
      </w:r>
      <w:r w:rsidR="00C33560" w:rsidRPr="00C33560">
        <w:rPr>
          <w:rFonts w:asciiTheme="minorHAnsi" w:hAnsiTheme="minorHAnsi"/>
          <w:i/>
          <w:u w:val="single"/>
        </w:rPr>
        <w:t>Valle Basento Grassano Scalo – Grottole</w:t>
      </w:r>
      <w:r w:rsidR="00C33560" w:rsidRPr="004B3930">
        <w:rPr>
          <w:rFonts w:asciiTheme="minorHAnsi" w:hAnsiTheme="minorHAnsi"/>
        </w:rPr>
        <w:t>”</w:t>
      </w:r>
      <w:r w:rsidR="004B3930" w:rsidRPr="004B3930">
        <w:rPr>
          <w:rFonts w:asciiTheme="minorHAnsi" w:hAnsiTheme="minorHAnsi"/>
        </w:rPr>
        <w:t xml:space="preserve"> </w:t>
      </w:r>
      <w:r w:rsidR="00C33560" w:rsidRPr="00C33560">
        <w:rPr>
          <w:rFonts w:asciiTheme="minorHAnsi" w:hAnsiTheme="minorHAnsi"/>
        </w:rPr>
        <w:t>n</w:t>
      </w:r>
      <w:r w:rsidR="00C33560">
        <w:rPr>
          <w:rFonts w:asciiTheme="minorHAnsi" w:hAnsiTheme="minorHAnsi"/>
        </w:rPr>
        <w:t>el territorio comunale di Grassano, in Provincia di Matera.</w:t>
      </w:r>
    </w:p>
    <w:p w:rsidR="00C33560" w:rsidRDefault="00C33560" w:rsidP="00C33560">
      <w:pPr>
        <w:ind w:left="70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 lott</w:t>
      </w:r>
      <w:r w:rsidR="00F7497B">
        <w:rPr>
          <w:rFonts w:asciiTheme="minorHAnsi" w:hAnsiTheme="minorHAnsi"/>
        </w:rPr>
        <w:t>i</w:t>
      </w:r>
      <w:r>
        <w:rPr>
          <w:rFonts w:asciiTheme="minorHAnsi" w:hAnsiTheme="minorHAnsi"/>
        </w:rPr>
        <w:t xml:space="preserve"> 2</w:t>
      </w:r>
      <w:r w:rsidR="00F7497B">
        <w:rPr>
          <w:rFonts w:asciiTheme="minorHAnsi" w:hAnsiTheme="minorHAnsi"/>
        </w:rPr>
        <w:t xml:space="preserve"> e 3 sono</w:t>
      </w:r>
      <w:r>
        <w:rPr>
          <w:rFonts w:asciiTheme="minorHAnsi" w:hAnsiTheme="minorHAnsi"/>
        </w:rPr>
        <w:t xml:space="preserve"> invece caratterizzat</w:t>
      </w:r>
      <w:r w:rsidR="00F7497B">
        <w:rPr>
          <w:rFonts w:asciiTheme="minorHAnsi" w:hAnsiTheme="minorHAnsi"/>
        </w:rPr>
        <w:t>i</w:t>
      </w:r>
      <w:r>
        <w:rPr>
          <w:rFonts w:asciiTheme="minorHAnsi" w:hAnsiTheme="minorHAnsi"/>
        </w:rPr>
        <w:t xml:space="preserve"> da c</w:t>
      </w:r>
      <w:r w:rsidR="00F7497B">
        <w:rPr>
          <w:rFonts w:asciiTheme="minorHAnsi" w:hAnsiTheme="minorHAnsi"/>
        </w:rPr>
        <w:t>ataste</w:t>
      </w:r>
      <w:r>
        <w:rPr>
          <w:rFonts w:asciiTheme="minorHAnsi" w:hAnsiTheme="minorHAnsi"/>
        </w:rPr>
        <w:t xml:space="preserve"> ubicat</w:t>
      </w:r>
      <w:r w:rsidR="00F7497B">
        <w:rPr>
          <w:rFonts w:asciiTheme="minorHAnsi" w:hAnsiTheme="minorHAnsi"/>
        </w:rPr>
        <w:t>e</w:t>
      </w:r>
      <w:r>
        <w:rPr>
          <w:rFonts w:asciiTheme="minorHAnsi" w:hAnsiTheme="minorHAnsi"/>
        </w:rPr>
        <w:t xml:space="preserve"> in aree private, tranne che per le cataste n. 28 e 29, </w:t>
      </w:r>
      <w:r w:rsidR="004B3930">
        <w:rPr>
          <w:rFonts w:asciiTheme="minorHAnsi" w:hAnsiTheme="minorHAnsi"/>
        </w:rPr>
        <w:t>depositate</w:t>
      </w:r>
      <w:r>
        <w:rPr>
          <w:rFonts w:asciiTheme="minorHAnsi" w:hAnsiTheme="minorHAnsi"/>
        </w:rPr>
        <w:t xml:space="preserve"> </w:t>
      </w:r>
      <w:r w:rsidR="004B3930">
        <w:rPr>
          <w:rFonts w:asciiTheme="minorHAnsi" w:hAnsiTheme="minorHAnsi"/>
        </w:rPr>
        <w:t>su superficie</w:t>
      </w:r>
      <w:r>
        <w:rPr>
          <w:rFonts w:asciiTheme="minorHAnsi" w:hAnsiTheme="minorHAnsi"/>
        </w:rPr>
        <w:t xml:space="preserve"> demaniale</w:t>
      </w:r>
      <w:r w:rsidR="008C62E0">
        <w:rPr>
          <w:rFonts w:asciiTheme="minorHAnsi" w:hAnsiTheme="minorHAnsi"/>
        </w:rPr>
        <w:t xml:space="preserve"> nel territorio di Ferrandina (MT)</w:t>
      </w:r>
      <w:r w:rsidR="00A60EB9">
        <w:rPr>
          <w:rFonts w:asciiTheme="minorHAnsi" w:hAnsiTheme="minorHAnsi"/>
        </w:rPr>
        <w:t xml:space="preserve"> e Salandra (MT)</w:t>
      </w:r>
      <w:r w:rsidR="004B3930">
        <w:rPr>
          <w:rFonts w:asciiTheme="minorHAnsi" w:hAnsiTheme="minorHAnsi"/>
        </w:rPr>
        <w:t>.</w:t>
      </w:r>
    </w:p>
    <w:p w:rsidR="007958B0" w:rsidRDefault="00C73ACD" w:rsidP="00C33560">
      <w:pPr>
        <w:ind w:left="70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Le planimetrie delle aree interessate sono parte integrante del presente bando.</w:t>
      </w:r>
    </w:p>
    <w:p w:rsidR="00F7497B" w:rsidRDefault="00F7497B" w:rsidP="00C33560">
      <w:pPr>
        <w:ind w:left="705"/>
        <w:jc w:val="both"/>
        <w:rPr>
          <w:rFonts w:asciiTheme="minorHAnsi" w:hAnsiTheme="minorHAnsi"/>
        </w:rPr>
      </w:pPr>
    </w:p>
    <w:p w:rsidR="00F7497B" w:rsidRDefault="00F7497B" w:rsidP="00C33560">
      <w:pPr>
        <w:ind w:left="705"/>
        <w:jc w:val="both"/>
        <w:rPr>
          <w:rFonts w:asciiTheme="minorHAnsi" w:hAnsiTheme="minorHAnsi"/>
        </w:rPr>
      </w:pPr>
    </w:p>
    <w:p w:rsidR="00C619E4" w:rsidRPr="00C619E4" w:rsidRDefault="00C619E4" w:rsidP="00C619E4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b/>
          <w:i/>
        </w:rPr>
      </w:pPr>
      <w:r w:rsidRPr="00C619E4">
        <w:rPr>
          <w:rFonts w:asciiTheme="minorHAnsi" w:hAnsiTheme="minorHAnsi"/>
          <w:b/>
          <w:i/>
        </w:rPr>
        <w:t>Condizioni di partecipazione</w:t>
      </w:r>
    </w:p>
    <w:p w:rsidR="00C619E4" w:rsidRDefault="007A0F75" w:rsidP="00C619E4">
      <w:pPr>
        <w:ind w:left="708"/>
        <w:jc w:val="both"/>
        <w:rPr>
          <w:rFonts w:asciiTheme="minorHAnsi" w:hAnsiTheme="minorHAnsi"/>
        </w:rPr>
      </w:pPr>
      <w:r w:rsidRPr="00C619E4">
        <w:rPr>
          <w:rFonts w:asciiTheme="minorHAnsi" w:hAnsiTheme="minorHAnsi"/>
        </w:rPr>
        <w:t>A</w:t>
      </w:r>
      <w:r w:rsidR="00C619E4" w:rsidRPr="00C619E4">
        <w:rPr>
          <w:rFonts w:asciiTheme="minorHAnsi" w:hAnsiTheme="minorHAnsi"/>
        </w:rPr>
        <w:t>i</w:t>
      </w:r>
      <w:r>
        <w:rPr>
          <w:rFonts w:asciiTheme="minorHAnsi" w:hAnsiTheme="minorHAnsi"/>
        </w:rPr>
        <w:t xml:space="preserve"> </w:t>
      </w:r>
      <w:r w:rsidR="00C619E4" w:rsidRPr="00C619E4">
        <w:rPr>
          <w:rFonts w:asciiTheme="minorHAnsi" w:hAnsiTheme="minorHAnsi"/>
        </w:rPr>
        <w:t xml:space="preserve">fini della partecipazione è </w:t>
      </w:r>
      <w:r>
        <w:rPr>
          <w:rFonts w:asciiTheme="minorHAnsi" w:hAnsiTheme="minorHAnsi"/>
        </w:rPr>
        <w:t>richiesta</w:t>
      </w:r>
      <w:r w:rsidR="00C619E4" w:rsidRPr="00C619E4">
        <w:rPr>
          <w:rFonts w:asciiTheme="minorHAnsi" w:hAnsiTheme="minorHAnsi"/>
        </w:rPr>
        <w:t xml:space="preserve"> l’iscrizione alla </w:t>
      </w:r>
      <w:r w:rsidRPr="00C619E4">
        <w:rPr>
          <w:rFonts w:asciiTheme="minorHAnsi" w:hAnsiTheme="minorHAnsi"/>
        </w:rPr>
        <w:t xml:space="preserve">CCIAA </w:t>
      </w:r>
      <w:r w:rsidR="00C619E4" w:rsidRPr="00C619E4">
        <w:rPr>
          <w:rFonts w:asciiTheme="minorHAnsi" w:hAnsiTheme="minorHAnsi"/>
        </w:rPr>
        <w:t>con attivit</w:t>
      </w:r>
      <w:r>
        <w:rPr>
          <w:rFonts w:asciiTheme="minorHAnsi" w:hAnsiTheme="minorHAnsi"/>
        </w:rPr>
        <w:t>à</w:t>
      </w:r>
      <w:r w:rsidR="00C619E4" w:rsidRPr="00C619E4">
        <w:rPr>
          <w:rFonts w:asciiTheme="minorHAnsi" w:hAnsiTheme="minorHAnsi"/>
        </w:rPr>
        <w:t xml:space="preserve"> prevalente</w:t>
      </w:r>
      <w:r>
        <w:rPr>
          <w:rFonts w:asciiTheme="minorHAnsi" w:hAnsiTheme="minorHAnsi"/>
        </w:rPr>
        <w:t xml:space="preserve"> </w:t>
      </w:r>
      <w:r w:rsidR="00C619E4" w:rsidRPr="00C619E4">
        <w:rPr>
          <w:rFonts w:asciiTheme="minorHAnsi" w:hAnsiTheme="minorHAnsi"/>
        </w:rPr>
        <w:t>o secondaria di “silvicoltura e altre attivit</w:t>
      </w:r>
      <w:r>
        <w:rPr>
          <w:rFonts w:asciiTheme="minorHAnsi" w:hAnsiTheme="minorHAnsi"/>
        </w:rPr>
        <w:t>à</w:t>
      </w:r>
      <w:r w:rsidR="007D2CD5">
        <w:rPr>
          <w:rFonts w:asciiTheme="minorHAnsi" w:hAnsiTheme="minorHAnsi"/>
        </w:rPr>
        <w:t xml:space="preserve"> forestali” </w:t>
      </w:r>
      <w:r w:rsidR="00C619E4" w:rsidRPr="00C619E4">
        <w:rPr>
          <w:rFonts w:asciiTheme="minorHAnsi" w:hAnsiTheme="minorHAnsi"/>
        </w:rPr>
        <w:t xml:space="preserve">(codice </w:t>
      </w:r>
      <w:r w:rsidRPr="00C619E4">
        <w:rPr>
          <w:rFonts w:asciiTheme="minorHAnsi" w:hAnsiTheme="minorHAnsi"/>
        </w:rPr>
        <w:t xml:space="preserve">ATECO </w:t>
      </w:r>
      <w:r w:rsidR="007D2CD5">
        <w:rPr>
          <w:rFonts w:asciiTheme="minorHAnsi" w:hAnsiTheme="minorHAnsi"/>
        </w:rPr>
        <w:t>02.1) o “</w:t>
      </w:r>
      <w:r w:rsidR="00C619E4" w:rsidRPr="00C619E4">
        <w:rPr>
          <w:rFonts w:asciiTheme="minorHAnsi" w:hAnsiTheme="minorHAnsi"/>
        </w:rPr>
        <w:t>utilizzo di</w:t>
      </w:r>
      <w:r>
        <w:rPr>
          <w:rFonts w:asciiTheme="minorHAnsi" w:hAnsiTheme="minorHAnsi"/>
        </w:rPr>
        <w:t xml:space="preserve"> </w:t>
      </w:r>
      <w:r w:rsidR="00C619E4" w:rsidRPr="00C619E4">
        <w:rPr>
          <w:rFonts w:asciiTheme="minorHAnsi" w:hAnsiTheme="minorHAnsi"/>
        </w:rPr>
        <w:t xml:space="preserve">aree forestali” (codice </w:t>
      </w:r>
      <w:r w:rsidRPr="00C619E4">
        <w:rPr>
          <w:rFonts w:asciiTheme="minorHAnsi" w:hAnsiTheme="minorHAnsi"/>
        </w:rPr>
        <w:t xml:space="preserve">ATECO </w:t>
      </w:r>
      <w:r w:rsidR="00C619E4" w:rsidRPr="00C619E4">
        <w:rPr>
          <w:rFonts w:asciiTheme="minorHAnsi" w:hAnsiTheme="minorHAnsi"/>
        </w:rPr>
        <w:t xml:space="preserve">02.2), o in analogo registro </w:t>
      </w:r>
      <w:r w:rsidR="007D2CD5">
        <w:rPr>
          <w:rFonts w:asciiTheme="minorHAnsi" w:hAnsiTheme="minorHAnsi"/>
        </w:rPr>
        <w:t>della Regione</w:t>
      </w:r>
      <w:r w:rsidR="007958B0">
        <w:rPr>
          <w:rFonts w:asciiTheme="minorHAnsi" w:hAnsiTheme="minorHAnsi"/>
        </w:rPr>
        <w:t xml:space="preserve"> Basilicata </w:t>
      </w:r>
      <w:r w:rsidR="00C619E4" w:rsidRPr="00C619E4">
        <w:rPr>
          <w:rFonts w:asciiTheme="minorHAnsi" w:hAnsiTheme="minorHAnsi"/>
        </w:rPr>
        <w:t>per</w:t>
      </w:r>
      <w:r w:rsidR="00C619E4">
        <w:rPr>
          <w:rFonts w:asciiTheme="minorHAnsi" w:hAnsiTheme="minorHAnsi"/>
        </w:rPr>
        <w:t xml:space="preserve"> </w:t>
      </w:r>
      <w:r w:rsidR="00C619E4" w:rsidRPr="00C619E4">
        <w:rPr>
          <w:rFonts w:asciiTheme="minorHAnsi" w:hAnsiTheme="minorHAnsi"/>
        </w:rPr>
        <w:t>attivit</w:t>
      </w:r>
      <w:r w:rsidR="007D2CD5">
        <w:rPr>
          <w:rFonts w:asciiTheme="minorHAnsi" w:hAnsiTheme="minorHAnsi"/>
        </w:rPr>
        <w:t>à</w:t>
      </w:r>
      <w:r w:rsidR="003E7F18">
        <w:rPr>
          <w:rFonts w:asciiTheme="minorHAnsi" w:hAnsiTheme="minorHAnsi"/>
        </w:rPr>
        <w:t xml:space="preserve"> equivalenti, denominato </w:t>
      </w:r>
      <w:r w:rsidR="00A60EB9">
        <w:rPr>
          <w:rFonts w:asciiTheme="minorHAnsi" w:hAnsiTheme="minorHAnsi"/>
        </w:rPr>
        <w:t>“</w:t>
      </w:r>
      <w:r w:rsidR="003E7F18">
        <w:rPr>
          <w:rFonts w:asciiTheme="minorHAnsi" w:hAnsiTheme="minorHAnsi"/>
        </w:rPr>
        <w:t>Registro delle ditte boschive</w:t>
      </w:r>
      <w:r w:rsidR="00A60EB9">
        <w:rPr>
          <w:rFonts w:asciiTheme="minorHAnsi" w:hAnsiTheme="minorHAnsi"/>
        </w:rPr>
        <w:t>”</w:t>
      </w:r>
      <w:r w:rsidR="003E7F18">
        <w:rPr>
          <w:rFonts w:asciiTheme="minorHAnsi" w:hAnsiTheme="minorHAnsi"/>
        </w:rPr>
        <w:t xml:space="preserve"> istituito ed approvato con DGR 3427/99</w:t>
      </w:r>
    </w:p>
    <w:p w:rsidR="00385F6F" w:rsidRDefault="003253FE" w:rsidP="00C619E4">
      <w:pPr>
        <w:ind w:left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7A0F75" w:rsidRDefault="007A0F75" w:rsidP="00C619E4">
      <w:pPr>
        <w:ind w:left="708"/>
        <w:jc w:val="both"/>
        <w:rPr>
          <w:rFonts w:asciiTheme="minorHAnsi" w:hAnsiTheme="minorHAnsi"/>
        </w:rPr>
      </w:pPr>
    </w:p>
    <w:p w:rsidR="007A0F75" w:rsidRPr="00557E59" w:rsidRDefault="007A0F75" w:rsidP="007A0F75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b/>
          <w:i/>
        </w:rPr>
      </w:pPr>
      <w:r w:rsidRPr="00557E59">
        <w:rPr>
          <w:rFonts w:asciiTheme="minorHAnsi" w:hAnsiTheme="minorHAnsi"/>
          <w:b/>
          <w:i/>
        </w:rPr>
        <w:t>Importo a base d’asta</w:t>
      </w:r>
    </w:p>
    <w:p w:rsidR="00C619E4" w:rsidRDefault="00C619E4" w:rsidP="007A0F75">
      <w:pPr>
        <w:ind w:left="708"/>
        <w:jc w:val="both"/>
        <w:rPr>
          <w:rFonts w:asciiTheme="minorHAnsi" w:hAnsiTheme="minorHAnsi"/>
        </w:rPr>
      </w:pPr>
    </w:p>
    <w:p w:rsidR="007A0F75" w:rsidRDefault="003253FE" w:rsidP="007A0F75">
      <w:pPr>
        <w:ind w:left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Per la determinazione dell’importo a base d’asta è stato fissato un prezzo unitario di 3</w:t>
      </w:r>
      <w:r w:rsidR="008C62E0">
        <w:rPr>
          <w:rFonts w:asciiTheme="minorHAnsi" w:hAnsiTheme="minorHAnsi"/>
        </w:rPr>
        <w:t>,5</w:t>
      </w:r>
      <w:r w:rsidR="00A60EB9">
        <w:rPr>
          <w:rFonts w:asciiTheme="minorHAnsi" w:hAnsiTheme="minorHAnsi"/>
        </w:rPr>
        <w:t>0</w:t>
      </w:r>
      <w:r>
        <w:rPr>
          <w:rFonts w:asciiTheme="minorHAnsi" w:hAnsiTheme="minorHAnsi"/>
        </w:rPr>
        <w:t xml:space="preserve"> € per la legna da ardere e calcolato in base alla comp</w:t>
      </w:r>
      <w:r w:rsidR="008C62E0">
        <w:rPr>
          <w:rFonts w:asciiTheme="minorHAnsi" w:hAnsiTheme="minorHAnsi"/>
        </w:rPr>
        <w:t>osizione delle cataste</w:t>
      </w:r>
      <w:r>
        <w:rPr>
          <w:rFonts w:asciiTheme="minorHAnsi" w:hAnsiTheme="minorHAnsi"/>
        </w:rPr>
        <w:t>. Il valore complessivo risulta così suddiviso:</w:t>
      </w:r>
    </w:p>
    <w:p w:rsidR="00410FCC" w:rsidRDefault="00410FCC" w:rsidP="007A0F75">
      <w:pPr>
        <w:ind w:left="708"/>
        <w:jc w:val="both"/>
        <w:rPr>
          <w:rFonts w:asciiTheme="minorHAnsi" w:hAnsiTheme="minorHAnsi"/>
        </w:rPr>
      </w:pPr>
    </w:p>
    <w:p w:rsidR="00410FCC" w:rsidRPr="00410FCC" w:rsidRDefault="00410FCC" w:rsidP="00410FCC">
      <w:pPr>
        <w:numPr>
          <w:ilvl w:val="0"/>
          <w:numId w:val="6"/>
        </w:numPr>
        <w:jc w:val="both"/>
        <w:rPr>
          <w:rFonts w:asciiTheme="minorHAnsi" w:hAnsiTheme="minorHAnsi"/>
        </w:rPr>
      </w:pPr>
      <w:r w:rsidRPr="00410FCC">
        <w:rPr>
          <w:rFonts w:asciiTheme="minorHAnsi" w:hAnsiTheme="minorHAnsi"/>
        </w:rPr>
        <w:t xml:space="preserve">LOTTO </w:t>
      </w:r>
      <w:proofErr w:type="gramStart"/>
      <w:r w:rsidRPr="00410FCC">
        <w:rPr>
          <w:rFonts w:asciiTheme="minorHAnsi" w:hAnsiTheme="minorHAnsi"/>
        </w:rPr>
        <w:t>1  €</w:t>
      </w:r>
      <w:proofErr w:type="gramEnd"/>
      <w:r w:rsidRPr="00410FCC">
        <w:rPr>
          <w:rFonts w:asciiTheme="minorHAnsi" w:hAnsiTheme="minorHAnsi"/>
        </w:rPr>
        <w:t xml:space="preserve">    8.799,14</w:t>
      </w:r>
    </w:p>
    <w:p w:rsidR="00410FCC" w:rsidRPr="00410FCC" w:rsidRDefault="00410FCC" w:rsidP="00410FCC">
      <w:pPr>
        <w:numPr>
          <w:ilvl w:val="0"/>
          <w:numId w:val="6"/>
        </w:numPr>
        <w:jc w:val="both"/>
        <w:rPr>
          <w:rFonts w:asciiTheme="minorHAnsi" w:hAnsiTheme="minorHAnsi"/>
        </w:rPr>
      </w:pPr>
      <w:r w:rsidRPr="00410FCC">
        <w:rPr>
          <w:rFonts w:asciiTheme="minorHAnsi" w:hAnsiTheme="minorHAnsi"/>
        </w:rPr>
        <w:t xml:space="preserve">LOTTO </w:t>
      </w:r>
      <w:proofErr w:type="gramStart"/>
      <w:r w:rsidRPr="00410FCC">
        <w:rPr>
          <w:rFonts w:asciiTheme="minorHAnsi" w:hAnsiTheme="minorHAnsi"/>
        </w:rPr>
        <w:t>2  €</w:t>
      </w:r>
      <w:proofErr w:type="gramEnd"/>
      <w:r w:rsidRPr="00410FCC">
        <w:rPr>
          <w:rFonts w:asciiTheme="minorHAnsi" w:hAnsiTheme="minorHAnsi"/>
        </w:rPr>
        <w:t xml:space="preserve">  36.536,61</w:t>
      </w:r>
    </w:p>
    <w:p w:rsidR="00410FCC" w:rsidRPr="00410FCC" w:rsidRDefault="00410FCC" w:rsidP="00410FCC">
      <w:pPr>
        <w:numPr>
          <w:ilvl w:val="0"/>
          <w:numId w:val="6"/>
        </w:numPr>
        <w:jc w:val="both"/>
        <w:rPr>
          <w:rFonts w:asciiTheme="minorHAnsi" w:hAnsiTheme="minorHAnsi"/>
        </w:rPr>
      </w:pPr>
      <w:r w:rsidRPr="00410FCC">
        <w:rPr>
          <w:rFonts w:asciiTheme="minorHAnsi" w:hAnsiTheme="minorHAnsi"/>
        </w:rPr>
        <w:t xml:space="preserve">LOTTO </w:t>
      </w:r>
      <w:proofErr w:type="gramStart"/>
      <w:r w:rsidRPr="00410FCC">
        <w:rPr>
          <w:rFonts w:asciiTheme="minorHAnsi" w:hAnsiTheme="minorHAnsi"/>
        </w:rPr>
        <w:t>3  €</w:t>
      </w:r>
      <w:proofErr w:type="gramEnd"/>
      <w:r w:rsidRPr="00410FCC">
        <w:rPr>
          <w:rFonts w:asciiTheme="minorHAnsi" w:hAnsiTheme="minorHAnsi"/>
        </w:rPr>
        <w:t xml:space="preserve">  71.868,47</w:t>
      </w:r>
    </w:p>
    <w:p w:rsidR="00410FCC" w:rsidRDefault="00410FCC" w:rsidP="007A0F75">
      <w:pPr>
        <w:ind w:left="708"/>
        <w:jc w:val="both"/>
        <w:rPr>
          <w:rFonts w:asciiTheme="minorHAnsi" w:hAnsiTheme="minorHAnsi"/>
        </w:rPr>
      </w:pPr>
    </w:p>
    <w:p w:rsidR="007A0F75" w:rsidRDefault="007A0F75" w:rsidP="007A0F75">
      <w:pPr>
        <w:ind w:left="708"/>
        <w:jc w:val="both"/>
        <w:rPr>
          <w:rFonts w:asciiTheme="minorHAnsi" w:hAnsiTheme="minorHAnsi"/>
        </w:rPr>
      </w:pPr>
    </w:p>
    <w:p w:rsidR="007A0F75" w:rsidRDefault="004C45FF" w:rsidP="00557E59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b/>
          <w:i/>
        </w:rPr>
      </w:pPr>
      <w:r w:rsidRPr="00557E59">
        <w:rPr>
          <w:rFonts w:asciiTheme="minorHAnsi" w:hAnsiTheme="minorHAnsi"/>
          <w:b/>
          <w:i/>
        </w:rPr>
        <w:t xml:space="preserve">Modalità di </w:t>
      </w:r>
      <w:r w:rsidR="007A0F75">
        <w:rPr>
          <w:rFonts w:asciiTheme="minorHAnsi" w:hAnsiTheme="minorHAnsi"/>
          <w:b/>
          <w:i/>
        </w:rPr>
        <w:t>presentazione dell’</w:t>
      </w:r>
      <w:r w:rsidRPr="00557E59">
        <w:rPr>
          <w:rFonts w:asciiTheme="minorHAnsi" w:hAnsiTheme="minorHAnsi"/>
          <w:b/>
          <w:i/>
        </w:rPr>
        <w:t xml:space="preserve">offerta </w:t>
      </w:r>
    </w:p>
    <w:p w:rsidR="004C45FF" w:rsidRDefault="004C45FF" w:rsidP="00567BF9">
      <w:pPr>
        <w:jc w:val="both"/>
        <w:rPr>
          <w:rFonts w:asciiTheme="minorHAnsi" w:hAnsiTheme="minorHAnsi"/>
        </w:rPr>
      </w:pPr>
    </w:p>
    <w:p w:rsidR="00567BF9" w:rsidRDefault="00557E59" w:rsidP="007A0F75">
      <w:pPr>
        <w:ind w:left="708"/>
        <w:jc w:val="both"/>
        <w:rPr>
          <w:rFonts w:asciiTheme="minorHAnsi" w:hAnsiTheme="minorHAnsi"/>
        </w:rPr>
      </w:pPr>
      <w:r w:rsidRPr="00557E59">
        <w:rPr>
          <w:rFonts w:asciiTheme="minorHAnsi" w:hAnsiTheme="minorHAnsi"/>
        </w:rPr>
        <w:t>L’asta si terrà per pubblico incanto a mezzo di offerte segrete da confrontarsi con il prezzo a base d’asta</w:t>
      </w:r>
      <w:r>
        <w:rPr>
          <w:rFonts w:asciiTheme="minorHAnsi" w:hAnsiTheme="minorHAnsi"/>
        </w:rPr>
        <w:t xml:space="preserve"> </w:t>
      </w:r>
      <w:r w:rsidRPr="00557E59">
        <w:rPr>
          <w:rFonts w:asciiTheme="minorHAnsi" w:hAnsiTheme="minorHAnsi"/>
        </w:rPr>
        <w:t xml:space="preserve">secondo le modalità previste dall’art. 73 </w:t>
      </w:r>
      <w:proofErr w:type="spellStart"/>
      <w:r w:rsidRPr="00557E59">
        <w:rPr>
          <w:rFonts w:asciiTheme="minorHAnsi" w:hAnsiTheme="minorHAnsi"/>
        </w:rPr>
        <w:t>lett</w:t>
      </w:r>
      <w:proofErr w:type="spellEnd"/>
      <w:r w:rsidRPr="00557E59">
        <w:rPr>
          <w:rFonts w:asciiTheme="minorHAnsi" w:hAnsiTheme="minorHAnsi"/>
        </w:rPr>
        <w:t>. c) del R.D. 23.5.1924 n. 827. Non sono ammesse offerte al</w:t>
      </w:r>
      <w:r>
        <w:rPr>
          <w:rFonts w:asciiTheme="minorHAnsi" w:hAnsiTheme="minorHAnsi"/>
        </w:rPr>
        <w:t xml:space="preserve"> </w:t>
      </w:r>
      <w:r w:rsidRPr="00557E59">
        <w:rPr>
          <w:rFonts w:asciiTheme="minorHAnsi" w:hAnsiTheme="minorHAnsi"/>
        </w:rPr>
        <w:t>ribasso e l’aggiudicazione sarà definitiva ad unico incanto, anche se venisse presentata una sola offerta</w:t>
      </w:r>
      <w:r>
        <w:rPr>
          <w:rFonts w:asciiTheme="minorHAnsi" w:hAnsiTheme="minorHAnsi"/>
        </w:rPr>
        <w:t xml:space="preserve"> </w:t>
      </w:r>
      <w:r w:rsidRPr="00557E59">
        <w:rPr>
          <w:rFonts w:asciiTheme="minorHAnsi" w:hAnsiTheme="minorHAnsi"/>
        </w:rPr>
        <w:t>valida nel rispetto di tutte le condizioni di cui al presente avviso.</w:t>
      </w:r>
      <w:r w:rsidR="007A0F75" w:rsidRPr="007A0F75">
        <w:t xml:space="preserve"> </w:t>
      </w:r>
      <w:r w:rsidR="007A0F75" w:rsidRPr="007A0F75">
        <w:rPr>
          <w:rFonts w:asciiTheme="minorHAnsi" w:hAnsiTheme="minorHAnsi"/>
        </w:rPr>
        <w:t>In</w:t>
      </w:r>
      <w:r w:rsidR="007A0F75">
        <w:rPr>
          <w:rFonts w:asciiTheme="minorHAnsi" w:hAnsiTheme="minorHAnsi"/>
        </w:rPr>
        <w:t xml:space="preserve"> </w:t>
      </w:r>
      <w:r w:rsidR="007A0F75" w:rsidRPr="007A0F75">
        <w:rPr>
          <w:rFonts w:asciiTheme="minorHAnsi" w:hAnsiTheme="minorHAnsi"/>
        </w:rPr>
        <w:t>caso di parità di offerte più</w:t>
      </w:r>
      <w:r w:rsidR="007A0F75">
        <w:rPr>
          <w:rFonts w:asciiTheme="minorHAnsi" w:hAnsiTheme="minorHAnsi"/>
        </w:rPr>
        <w:t xml:space="preserve"> </w:t>
      </w:r>
      <w:r w:rsidR="007A0F75" w:rsidRPr="007A0F75">
        <w:rPr>
          <w:rFonts w:asciiTheme="minorHAnsi" w:hAnsiTheme="minorHAnsi"/>
        </w:rPr>
        <w:t>convenienti, si procederà all’aggiudicazione mediante sorteggio</w:t>
      </w:r>
      <w:r w:rsidR="007A0F75">
        <w:rPr>
          <w:rFonts w:asciiTheme="minorHAnsi" w:hAnsiTheme="minorHAnsi"/>
        </w:rPr>
        <w:t>.</w:t>
      </w:r>
    </w:p>
    <w:p w:rsidR="00AA710D" w:rsidRPr="00AA710D" w:rsidRDefault="00AA710D" w:rsidP="00AA710D">
      <w:pPr>
        <w:ind w:left="708"/>
        <w:jc w:val="both"/>
        <w:rPr>
          <w:rFonts w:asciiTheme="minorHAnsi" w:hAnsiTheme="minorHAnsi"/>
        </w:rPr>
      </w:pPr>
      <w:r w:rsidRPr="00AA710D">
        <w:rPr>
          <w:rFonts w:asciiTheme="minorHAnsi" w:hAnsiTheme="minorHAnsi"/>
        </w:rPr>
        <w:t>La vendita è effettuata a corpo per ciascun lotto sulla base della stima compiuta dai tecnici</w:t>
      </w:r>
    </w:p>
    <w:p w:rsidR="00AA710D" w:rsidRDefault="009E7C4C" w:rsidP="00AA710D">
      <w:pPr>
        <w:ind w:left="708"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del</w:t>
      </w:r>
      <w:proofErr w:type="gramEnd"/>
      <w:r>
        <w:rPr>
          <w:rFonts w:asciiTheme="minorHAnsi" w:hAnsiTheme="minorHAnsi"/>
        </w:rPr>
        <w:t xml:space="preserve"> Dipartimento Ambiente e Energia </w:t>
      </w:r>
      <w:r w:rsidR="003253FE">
        <w:rPr>
          <w:rFonts w:asciiTheme="minorHAnsi" w:hAnsiTheme="minorHAnsi"/>
        </w:rPr>
        <w:t xml:space="preserve"> della Regione Basilicata</w:t>
      </w:r>
      <w:r w:rsidR="00F61BEC">
        <w:rPr>
          <w:rFonts w:asciiTheme="minorHAnsi" w:hAnsiTheme="minorHAnsi"/>
        </w:rPr>
        <w:t>, previa verifica della quantità espressa in peso della massa legnosa oggetto della vendita per lotto indicato, a seguito di aggiudicazione definitiva.</w:t>
      </w:r>
    </w:p>
    <w:p w:rsidR="001C14A1" w:rsidRDefault="001C14A1" w:rsidP="001C14A1">
      <w:pPr>
        <w:ind w:left="708"/>
        <w:jc w:val="both"/>
        <w:rPr>
          <w:rFonts w:asciiTheme="minorHAnsi" w:hAnsiTheme="minorHAnsi"/>
        </w:rPr>
      </w:pPr>
      <w:r w:rsidRPr="001C14A1">
        <w:rPr>
          <w:rFonts w:asciiTheme="minorHAnsi" w:hAnsiTheme="minorHAnsi"/>
        </w:rPr>
        <w:t>Per la stima commerciale, operata</w:t>
      </w:r>
      <w:r>
        <w:rPr>
          <w:rFonts w:asciiTheme="minorHAnsi" w:hAnsiTheme="minorHAnsi"/>
        </w:rPr>
        <w:t xml:space="preserve"> dai tecnici del Dipartimento, potrà essere utilizzata quale </w:t>
      </w:r>
      <w:r w:rsidRPr="001C14A1">
        <w:rPr>
          <w:rFonts w:asciiTheme="minorHAnsi" w:hAnsiTheme="minorHAnsi"/>
        </w:rPr>
        <w:t>unità di misura il metro stero, per il quale la corrispondenza in quintali potrà v</w:t>
      </w:r>
      <w:r>
        <w:rPr>
          <w:rFonts w:asciiTheme="minorHAnsi" w:hAnsiTheme="minorHAnsi"/>
        </w:rPr>
        <w:t xml:space="preserve">ariare in un </w:t>
      </w:r>
      <w:proofErr w:type="spellStart"/>
      <w:r>
        <w:rPr>
          <w:rFonts w:asciiTheme="minorHAnsi" w:hAnsiTheme="minorHAnsi"/>
        </w:rPr>
        <w:t>range</w:t>
      </w:r>
      <w:proofErr w:type="spellEnd"/>
      <w:r>
        <w:rPr>
          <w:rFonts w:asciiTheme="minorHAnsi" w:hAnsiTheme="minorHAnsi"/>
        </w:rPr>
        <w:t xml:space="preserve"> compreso tra </w:t>
      </w:r>
      <w:r w:rsidRPr="001C14A1">
        <w:rPr>
          <w:rFonts w:asciiTheme="minorHAnsi" w:hAnsiTheme="minorHAnsi"/>
        </w:rPr>
        <w:t>6.25 e 7.50 q.li/metro stero, a seconda della tipologia di materiale allestito.</w:t>
      </w:r>
    </w:p>
    <w:p w:rsidR="00F61BEC" w:rsidRDefault="00F61BEC" w:rsidP="00AA710D">
      <w:pPr>
        <w:ind w:left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tal proposito sarà cura della Ditta aggiudicataria predisporre in loco </w:t>
      </w:r>
      <w:proofErr w:type="spellStart"/>
      <w:r>
        <w:rPr>
          <w:rFonts w:asciiTheme="minorHAnsi" w:hAnsiTheme="minorHAnsi"/>
        </w:rPr>
        <w:t>bascuglia</w:t>
      </w:r>
      <w:proofErr w:type="spellEnd"/>
      <w:r>
        <w:rPr>
          <w:rFonts w:asciiTheme="minorHAnsi" w:hAnsiTheme="minorHAnsi"/>
        </w:rPr>
        <w:t xml:space="preserve"> per il peso della massa legnosa o indicare la pesa pubblica presso cui sottoporre la stessa a misurazione, i costi per dette operazioni sono a carico della Ditta aggiudicataria. </w:t>
      </w:r>
    </w:p>
    <w:p w:rsidR="003253FE" w:rsidRDefault="003253FE" w:rsidP="00AA710D">
      <w:pPr>
        <w:ind w:left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È possibile presentare offerta anche per un solo lotto.</w:t>
      </w:r>
    </w:p>
    <w:p w:rsidR="00AA710D" w:rsidRPr="00AA710D" w:rsidRDefault="00AA710D" w:rsidP="00AA710D">
      <w:pPr>
        <w:ind w:left="708"/>
        <w:jc w:val="both"/>
        <w:rPr>
          <w:rFonts w:asciiTheme="minorHAnsi" w:hAnsiTheme="minorHAnsi"/>
        </w:rPr>
      </w:pPr>
      <w:r w:rsidRPr="00AA710D">
        <w:rPr>
          <w:rFonts w:asciiTheme="minorHAnsi" w:hAnsiTheme="minorHAnsi"/>
        </w:rPr>
        <w:t>Il prezzo a corpo, deve essere indicato in cifre e in lettere, in caso di discordanza tra gli</w:t>
      </w:r>
      <w:r w:rsidR="00C619E4">
        <w:rPr>
          <w:rFonts w:asciiTheme="minorHAnsi" w:hAnsiTheme="minorHAnsi"/>
        </w:rPr>
        <w:t xml:space="preserve"> </w:t>
      </w:r>
      <w:r w:rsidRPr="00AA710D">
        <w:rPr>
          <w:rFonts w:asciiTheme="minorHAnsi" w:hAnsiTheme="minorHAnsi"/>
        </w:rPr>
        <w:t>importi è ritenuto valido quello in lettere.</w:t>
      </w:r>
    </w:p>
    <w:p w:rsidR="00AA710D" w:rsidRPr="00AA710D" w:rsidRDefault="00AA710D" w:rsidP="00AA710D">
      <w:pPr>
        <w:ind w:left="708"/>
        <w:jc w:val="both"/>
        <w:rPr>
          <w:rFonts w:asciiTheme="minorHAnsi" w:hAnsiTheme="minorHAnsi"/>
        </w:rPr>
      </w:pPr>
      <w:r w:rsidRPr="00AA710D">
        <w:rPr>
          <w:rFonts w:asciiTheme="minorHAnsi" w:hAnsiTheme="minorHAnsi"/>
        </w:rPr>
        <w:t>Sono nulle le offerte condizionate, quelle espresse in modo indeterminato e quelle per</w:t>
      </w:r>
      <w:r w:rsidR="00C619E4">
        <w:rPr>
          <w:rFonts w:asciiTheme="minorHAnsi" w:hAnsiTheme="minorHAnsi"/>
        </w:rPr>
        <w:t xml:space="preserve"> </w:t>
      </w:r>
      <w:r w:rsidRPr="00AA710D">
        <w:rPr>
          <w:rFonts w:asciiTheme="minorHAnsi" w:hAnsiTheme="minorHAnsi"/>
        </w:rPr>
        <w:t>persona da nominare.</w:t>
      </w:r>
    </w:p>
    <w:p w:rsidR="00AA710D" w:rsidRPr="00AA710D" w:rsidRDefault="00AA710D" w:rsidP="00AA710D">
      <w:pPr>
        <w:ind w:left="708"/>
        <w:jc w:val="both"/>
        <w:rPr>
          <w:rFonts w:asciiTheme="minorHAnsi" w:hAnsiTheme="minorHAnsi"/>
        </w:rPr>
      </w:pPr>
      <w:r w:rsidRPr="00AA710D">
        <w:rPr>
          <w:rFonts w:asciiTheme="minorHAnsi" w:hAnsiTheme="minorHAnsi"/>
        </w:rPr>
        <w:t>La presentazione dell’offerta, che ha natura di offerta irrevocabile, costituisce accettazione</w:t>
      </w:r>
    </w:p>
    <w:p w:rsidR="00AA710D" w:rsidRPr="00AA710D" w:rsidRDefault="00AA710D" w:rsidP="00AA710D">
      <w:pPr>
        <w:ind w:left="708"/>
        <w:jc w:val="both"/>
        <w:rPr>
          <w:rFonts w:asciiTheme="minorHAnsi" w:hAnsiTheme="minorHAnsi"/>
        </w:rPr>
      </w:pPr>
      <w:proofErr w:type="gramStart"/>
      <w:r w:rsidRPr="00AA710D">
        <w:rPr>
          <w:rFonts w:asciiTheme="minorHAnsi" w:hAnsiTheme="minorHAnsi"/>
        </w:rPr>
        <w:t>incondizionata</w:t>
      </w:r>
      <w:proofErr w:type="gramEnd"/>
      <w:r w:rsidRPr="00AA710D">
        <w:rPr>
          <w:rFonts w:asciiTheme="minorHAnsi" w:hAnsiTheme="minorHAnsi"/>
        </w:rPr>
        <w:t xml:space="preserve"> di tutte le clausole del presente bando e della documentazione di gara, con</w:t>
      </w:r>
    </w:p>
    <w:p w:rsidR="00AA710D" w:rsidRDefault="00AA710D" w:rsidP="00AA710D">
      <w:pPr>
        <w:ind w:left="708"/>
        <w:jc w:val="both"/>
        <w:rPr>
          <w:rFonts w:asciiTheme="minorHAnsi" w:hAnsiTheme="minorHAnsi"/>
        </w:rPr>
      </w:pPr>
      <w:proofErr w:type="gramStart"/>
      <w:r w:rsidRPr="00AA710D">
        <w:rPr>
          <w:rFonts w:asciiTheme="minorHAnsi" w:hAnsiTheme="minorHAnsi"/>
        </w:rPr>
        <w:t>rinuncia</w:t>
      </w:r>
      <w:proofErr w:type="gramEnd"/>
      <w:r w:rsidRPr="00AA710D">
        <w:rPr>
          <w:rFonts w:asciiTheme="minorHAnsi" w:hAnsiTheme="minorHAnsi"/>
        </w:rPr>
        <w:t xml:space="preserve"> ad ogni eccezione. </w:t>
      </w:r>
    </w:p>
    <w:p w:rsidR="00C619E4" w:rsidRDefault="00AA710D" w:rsidP="00C619E4">
      <w:pPr>
        <w:ind w:left="708"/>
        <w:jc w:val="both"/>
        <w:rPr>
          <w:rFonts w:asciiTheme="minorHAnsi" w:hAnsiTheme="minorHAnsi"/>
        </w:rPr>
      </w:pPr>
      <w:r w:rsidRPr="00AA710D">
        <w:rPr>
          <w:rFonts w:asciiTheme="minorHAnsi" w:hAnsiTheme="minorHAnsi"/>
        </w:rPr>
        <w:t xml:space="preserve">Le offerte </w:t>
      </w:r>
      <w:r w:rsidR="00E16E50" w:rsidRPr="00AA710D">
        <w:rPr>
          <w:rFonts w:asciiTheme="minorHAnsi" w:hAnsiTheme="minorHAnsi"/>
        </w:rPr>
        <w:t>redatt</w:t>
      </w:r>
      <w:r w:rsidR="00E16E50">
        <w:rPr>
          <w:rFonts w:asciiTheme="minorHAnsi" w:hAnsiTheme="minorHAnsi"/>
        </w:rPr>
        <w:t>e</w:t>
      </w:r>
      <w:r w:rsidR="00E16E50" w:rsidRPr="00AA710D">
        <w:rPr>
          <w:rFonts w:asciiTheme="minorHAnsi" w:hAnsiTheme="minorHAnsi"/>
        </w:rPr>
        <w:t xml:space="preserve"> in lingua italiana</w:t>
      </w:r>
      <w:r w:rsidR="00E16E50">
        <w:rPr>
          <w:rFonts w:asciiTheme="minorHAnsi" w:hAnsiTheme="minorHAnsi"/>
        </w:rPr>
        <w:t>,</w:t>
      </w:r>
      <w:r w:rsidR="00E16E50" w:rsidRPr="00AA710D">
        <w:rPr>
          <w:rFonts w:asciiTheme="minorHAnsi" w:hAnsiTheme="minorHAnsi"/>
        </w:rPr>
        <w:t xml:space="preserve"> </w:t>
      </w:r>
      <w:r w:rsidRPr="00AA710D">
        <w:rPr>
          <w:rFonts w:asciiTheme="minorHAnsi" w:hAnsiTheme="minorHAnsi"/>
        </w:rPr>
        <w:t>dovranno</w:t>
      </w:r>
      <w:r w:rsidR="00E16E50">
        <w:rPr>
          <w:rFonts w:asciiTheme="minorHAnsi" w:hAnsiTheme="minorHAnsi"/>
        </w:rPr>
        <w:t xml:space="preserve"> </w:t>
      </w:r>
      <w:r w:rsidRPr="00AA710D">
        <w:rPr>
          <w:rFonts w:asciiTheme="minorHAnsi" w:hAnsiTheme="minorHAnsi"/>
        </w:rPr>
        <w:t xml:space="preserve">pervenire </w:t>
      </w:r>
      <w:r w:rsidRPr="004853DD">
        <w:rPr>
          <w:rFonts w:asciiTheme="minorHAnsi" w:hAnsiTheme="minorHAnsi"/>
          <w:b/>
        </w:rPr>
        <w:t xml:space="preserve">entro le ore </w:t>
      </w:r>
      <w:r w:rsidR="00F61BEC" w:rsidRPr="004853DD">
        <w:rPr>
          <w:rFonts w:asciiTheme="minorHAnsi" w:hAnsiTheme="minorHAnsi"/>
          <w:b/>
        </w:rPr>
        <w:t>13</w:t>
      </w:r>
      <w:r w:rsidRPr="004853DD">
        <w:rPr>
          <w:rFonts w:asciiTheme="minorHAnsi" w:hAnsiTheme="minorHAnsi"/>
          <w:b/>
        </w:rPr>
        <w:t xml:space="preserve"> del giorno </w:t>
      </w:r>
      <w:r w:rsidR="004B4084" w:rsidRPr="004853DD">
        <w:rPr>
          <w:rFonts w:asciiTheme="minorHAnsi" w:hAnsiTheme="minorHAnsi"/>
          <w:b/>
        </w:rPr>
        <w:t>28 agosto 2017</w:t>
      </w:r>
      <w:r w:rsidRPr="00AA710D">
        <w:rPr>
          <w:rFonts w:asciiTheme="minorHAnsi" w:hAnsiTheme="minorHAnsi"/>
        </w:rPr>
        <w:t>, in busta chiusa e</w:t>
      </w:r>
      <w:r>
        <w:rPr>
          <w:rFonts w:asciiTheme="minorHAnsi" w:hAnsiTheme="minorHAnsi"/>
        </w:rPr>
        <w:t xml:space="preserve"> </w:t>
      </w:r>
      <w:r w:rsidRPr="00AA710D">
        <w:rPr>
          <w:rFonts w:asciiTheme="minorHAnsi" w:hAnsiTheme="minorHAnsi"/>
        </w:rPr>
        <w:t>firmata sui lembi di chiusura, con all’interno il modulo di offerta debitamente compilato e firmato</w:t>
      </w:r>
      <w:r w:rsidR="00E16E50" w:rsidRPr="00E16E50">
        <w:rPr>
          <w:rFonts w:asciiTheme="minorHAnsi" w:hAnsiTheme="minorHAnsi"/>
        </w:rPr>
        <w:t xml:space="preserve"> </w:t>
      </w:r>
      <w:r w:rsidR="00E16E50" w:rsidRPr="00AA710D">
        <w:rPr>
          <w:rFonts w:asciiTheme="minorHAnsi" w:hAnsiTheme="minorHAnsi"/>
        </w:rPr>
        <w:t>con firma leggibile e per esteso, allega</w:t>
      </w:r>
      <w:r w:rsidR="00E16E50">
        <w:rPr>
          <w:rFonts w:asciiTheme="minorHAnsi" w:hAnsiTheme="minorHAnsi"/>
        </w:rPr>
        <w:t>ndo altresì</w:t>
      </w:r>
      <w:r w:rsidR="00E16E50" w:rsidRPr="00AA710D">
        <w:rPr>
          <w:rFonts w:asciiTheme="minorHAnsi" w:hAnsiTheme="minorHAnsi"/>
        </w:rPr>
        <w:t xml:space="preserve"> fotocopia di un</w:t>
      </w:r>
      <w:r w:rsidR="00E16E50">
        <w:rPr>
          <w:rFonts w:asciiTheme="minorHAnsi" w:hAnsiTheme="minorHAnsi"/>
        </w:rPr>
        <w:t xml:space="preserve"> </w:t>
      </w:r>
      <w:r w:rsidR="00E16E50" w:rsidRPr="00AA710D">
        <w:rPr>
          <w:rFonts w:asciiTheme="minorHAnsi" w:hAnsiTheme="minorHAnsi"/>
        </w:rPr>
        <w:t>documento di identità</w:t>
      </w:r>
      <w:r w:rsidR="00F61BEC">
        <w:rPr>
          <w:rFonts w:asciiTheme="minorHAnsi" w:hAnsiTheme="minorHAnsi"/>
        </w:rPr>
        <w:t xml:space="preserve"> del titolare della Ditta o del Legale rappresentante</w:t>
      </w:r>
      <w:r w:rsidR="00E16E50" w:rsidRPr="00AA710D">
        <w:rPr>
          <w:rFonts w:asciiTheme="minorHAnsi" w:hAnsiTheme="minorHAnsi"/>
        </w:rPr>
        <w:t xml:space="preserve"> in corso di validità.</w:t>
      </w:r>
    </w:p>
    <w:p w:rsidR="00AA710D" w:rsidRPr="00AA710D" w:rsidRDefault="00C619E4" w:rsidP="00C619E4">
      <w:pPr>
        <w:ind w:left="708"/>
        <w:jc w:val="both"/>
        <w:rPr>
          <w:rFonts w:asciiTheme="minorHAnsi" w:hAnsiTheme="minorHAnsi"/>
        </w:rPr>
      </w:pPr>
      <w:r w:rsidRPr="00C619E4">
        <w:rPr>
          <w:rFonts w:asciiTheme="minorHAnsi" w:hAnsiTheme="minorHAnsi"/>
        </w:rPr>
        <w:t>L’ apposito plico sigillato dovrà recare la dicitura</w:t>
      </w:r>
      <w:r w:rsidRPr="00C619E4">
        <w:rPr>
          <w:rFonts w:asciiTheme="minorHAnsi" w:hAnsiTheme="minorHAnsi"/>
          <w:b/>
        </w:rPr>
        <w:t xml:space="preserve"> “OFFERTA PER </w:t>
      </w:r>
      <w:r w:rsidR="001C14A1">
        <w:rPr>
          <w:rFonts w:asciiTheme="minorHAnsi" w:hAnsiTheme="minorHAnsi"/>
          <w:b/>
        </w:rPr>
        <w:t xml:space="preserve">ACQUISTO </w:t>
      </w:r>
      <w:r w:rsidRPr="00C619E4">
        <w:rPr>
          <w:rFonts w:asciiTheme="minorHAnsi" w:hAnsiTheme="minorHAnsi"/>
          <w:b/>
        </w:rPr>
        <w:t xml:space="preserve">LEGNAME </w:t>
      </w:r>
      <w:r w:rsidR="003E7F18" w:rsidRPr="003E7F18">
        <w:rPr>
          <w:rFonts w:asciiTheme="minorHAnsi" w:hAnsiTheme="minorHAnsi"/>
          <w:b/>
        </w:rPr>
        <w:t>IN CATASTE, A TERRA</w:t>
      </w:r>
      <w:r w:rsidRPr="00C619E4">
        <w:rPr>
          <w:rFonts w:asciiTheme="minorHAnsi" w:hAnsiTheme="minorHAnsi"/>
          <w:b/>
        </w:rPr>
        <w:t>”</w:t>
      </w:r>
    </w:p>
    <w:p w:rsidR="007A0F75" w:rsidRPr="007A0F75" w:rsidRDefault="007A0F75" w:rsidP="007A0F75">
      <w:pPr>
        <w:ind w:left="708"/>
        <w:jc w:val="both"/>
        <w:rPr>
          <w:rFonts w:asciiTheme="minorHAnsi" w:hAnsiTheme="minorHAnsi"/>
        </w:rPr>
      </w:pPr>
      <w:r w:rsidRPr="007A0F75">
        <w:rPr>
          <w:rFonts w:asciiTheme="minorHAnsi" w:hAnsiTheme="minorHAnsi"/>
        </w:rPr>
        <w:t>Nel plico di cui sopra dovranno essere contenuti i seguenti documenti:</w:t>
      </w:r>
    </w:p>
    <w:p w:rsidR="007A0F75" w:rsidRDefault="007A0F75" w:rsidP="007A0F75">
      <w:pPr>
        <w:pStyle w:val="Paragrafoelenco"/>
        <w:numPr>
          <w:ilvl w:val="0"/>
          <w:numId w:val="2"/>
        </w:numPr>
        <w:jc w:val="both"/>
        <w:rPr>
          <w:rFonts w:asciiTheme="minorHAnsi" w:hAnsiTheme="minorHAnsi"/>
        </w:rPr>
      </w:pPr>
      <w:proofErr w:type="gramStart"/>
      <w:r w:rsidRPr="007A0F75">
        <w:rPr>
          <w:rFonts w:asciiTheme="minorHAnsi" w:hAnsiTheme="minorHAnsi"/>
        </w:rPr>
        <w:t>offerta</w:t>
      </w:r>
      <w:proofErr w:type="gramEnd"/>
      <w:r w:rsidRPr="007A0F75">
        <w:rPr>
          <w:rFonts w:asciiTheme="minorHAnsi" w:hAnsiTheme="minorHAnsi"/>
        </w:rPr>
        <w:t xml:space="preserve"> come da modello</w:t>
      </w:r>
      <w:r w:rsidR="003E7F18">
        <w:rPr>
          <w:rFonts w:asciiTheme="minorHAnsi" w:hAnsiTheme="minorHAnsi"/>
        </w:rPr>
        <w:t xml:space="preserve"> C</w:t>
      </w:r>
      <w:r w:rsidRPr="007A0F75">
        <w:rPr>
          <w:rFonts w:asciiTheme="minorHAnsi" w:hAnsiTheme="minorHAnsi"/>
        </w:rPr>
        <w:t>, in apposita busta separata e sigillata,</w:t>
      </w:r>
    </w:p>
    <w:p w:rsidR="007A0F75" w:rsidRDefault="007A0F75" w:rsidP="007A0F75">
      <w:pPr>
        <w:pStyle w:val="Paragrafoelenco"/>
        <w:numPr>
          <w:ilvl w:val="0"/>
          <w:numId w:val="2"/>
        </w:numPr>
        <w:jc w:val="both"/>
        <w:rPr>
          <w:rFonts w:asciiTheme="minorHAnsi" w:hAnsiTheme="minorHAnsi"/>
        </w:rPr>
      </w:pPr>
      <w:proofErr w:type="gramStart"/>
      <w:r w:rsidRPr="007A0F75">
        <w:rPr>
          <w:rFonts w:asciiTheme="minorHAnsi" w:hAnsiTheme="minorHAnsi"/>
        </w:rPr>
        <w:t>modello</w:t>
      </w:r>
      <w:proofErr w:type="gramEnd"/>
      <w:r w:rsidRPr="007A0F75">
        <w:rPr>
          <w:rFonts w:asciiTheme="minorHAnsi" w:hAnsiTheme="minorHAnsi"/>
        </w:rPr>
        <w:t xml:space="preserve"> </w:t>
      </w:r>
      <w:r w:rsidR="00A60EB9">
        <w:rPr>
          <w:rFonts w:asciiTheme="minorHAnsi" w:hAnsiTheme="minorHAnsi"/>
        </w:rPr>
        <w:t>A</w:t>
      </w:r>
      <w:r w:rsidRPr="007A0F75">
        <w:rPr>
          <w:rFonts w:asciiTheme="minorHAnsi" w:hAnsiTheme="minorHAnsi"/>
        </w:rPr>
        <w:t xml:space="preserve"> (debitamente compilato e sottoscritto),</w:t>
      </w:r>
    </w:p>
    <w:p w:rsidR="003E7F18" w:rsidRDefault="003E7F18" w:rsidP="007A0F75">
      <w:pPr>
        <w:pStyle w:val="Paragrafoelenco"/>
        <w:numPr>
          <w:ilvl w:val="0"/>
          <w:numId w:val="2"/>
        </w:numPr>
        <w:jc w:val="both"/>
        <w:rPr>
          <w:rFonts w:asciiTheme="minorHAnsi" w:hAnsiTheme="minorHAnsi"/>
        </w:rPr>
      </w:pPr>
      <w:proofErr w:type="gramStart"/>
      <w:r w:rsidRPr="007A0F75">
        <w:rPr>
          <w:rFonts w:asciiTheme="minorHAnsi" w:hAnsiTheme="minorHAnsi"/>
        </w:rPr>
        <w:t>modello</w:t>
      </w:r>
      <w:proofErr w:type="gramEnd"/>
      <w:r w:rsidRPr="007A0F75">
        <w:rPr>
          <w:rFonts w:asciiTheme="minorHAnsi" w:hAnsiTheme="minorHAnsi"/>
        </w:rPr>
        <w:t xml:space="preserve"> </w:t>
      </w:r>
      <w:r w:rsidR="00A60EB9">
        <w:rPr>
          <w:rFonts w:asciiTheme="minorHAnsi" w:hAnsiTheme="minorHAnsi"/>
        </w:rPr>
        <w:t>B</w:t>
      </w:r>
      <w:r w:rsidRPr="007A0F75">
        <w:rPr>
          <w:rFonts w:asciiTheme="minorHAnsi" w:hAnsiTheme="minorHAnsi"/>
        </w:rPr>
        <w:t xml:space="preserve"> (debitamente compilato e sottoscritto</w:t>
      </w:r>
    </w:p>
    <w:p w:rsidR="00A60EB9" w:rsidRDefault="007A0F75" w:rsidP="00A60EB9">
      <w:pPr>
        <w:pStyle w:val="Paragrafoelenco"/>
        <w:numPr>
          <w:ilvl w:val="0"/>
          <w:numId w:val="2"/>
        </w:numPr>
        <w:jc w:val="both"/>
        <w:rPr>
          <w:rFonts w:asciiTheme="minorHAnsi" w:hAnsiTheme="minorHAnsi"/>
        </w:rPr>
      </w:pPr>
      <w:proofErr w:type="gramStart"/>
      <w:r w:rsidRPr="007A0F75">
        <w:rPr>
          <w:rFonts w:asciiTheme="minorHAnsi" w:hAnsiTheme="minorHAnsi"/>
        </w:rPr>
        <w:t>attestazione</w:t>
      </w:r>
      <w:proofErr w:type="gramEnd"/>
      <w:r w:rsidRPr="007A0F75">
        <w:rPr>
          <w:rFonts w:asciiTheme="minorHAnsi" w:hAnsiTheme="minorHAnsi"/>
        </w:rPr>
        <w:t xml:space="preserve"> di avvenuto sopralluogo, prodotta e consegnata in unico esemplare </w:t>
      </w:r>
      <w:r w:rsidR="00A60EB9">
        <w:rPr>
          <w:rFonts w:asciiTheme="minorHAnsi" w:hAnsiTheme="minorHAnsi"/>
        </w:rPr>
        <w:t>dall’U</w:t>
      </w:r>
      <w:r>
        <w:rPr>
          <w:rFonts w:asciiTheme="minorHAnsi" w:hAnsiTheme="minorHAnsi"/>
        </w:rPr>
        <w:t>fficio</w:t>
      </w:r>
      <w:r w:rsidR="00A60EB9">
        <w:rPr>
          <w:rFonts w:asciiTheme="minorHAnsi" w:hAnsiTheme="minorHAnsi"/>
        </w:rPr>
        <w:t xml:space="preserve">  Ciclo dell’Acqua del Dipartimento Ambiente e Energia – Regione Basilicata; </w:t>
      </w:r>
    </w:p>
    <w:p w:rsidR="00B50323" w:rsidRPr="007A0F75" w:rsidRDefault="00B50323" w:rsidP="007A0F75">
      <w:pPr>
        <w:ind w:left="708"/>
        <w:jc w:val="both"/>
        <w:rPr>
          <w:rFonts w:asciiTheme="minorHAnsi" w:hAnsiTheme="minorHAnsi"/>
        </w:rPr>
      </w:pPr>
    </w:p>
    <w:p w:rsidR="007A0F75" w:rsidRDefault="007A0F75" w:rsidP="007A0F75">
      <w:pPr>
        <w:pStyle w:val="Paragrafoelenco"/>
        <w:numPr>
          <w:ilvl w:val="0"/>
          <w:numId w:val="2"/>
        </w:numPr>
        <w:ind w:left="708"/>
        <w:jc w:val="both"/>
        <w:rPr>
          <w:rFonts w:asciiTheme="minorHAnsi" w:hAnsiTheme="minorHAnsi"/>
        </w:rPr>
      </w:pPr>
      <w:r w:rsidRPr="007A0F75">
        <w:rPr>
          <w:rFonts w:asciiTheme="minorHAnsi" w:hAnsiTheme="minorHAnsi"/>
        </w:rPr>
        <w:t xml:space="preserve">Certificato </w:t>
      </w:r>
      <w:r w:rsidR="008C3DE6">
        <w:rPr>
          <w:rFonts w:asciiTheme="minorHAnsi" w:hAnsiTheme="minorHAnsi"/>
        </w:rPr>
        <w:t>d</w:t>
      </w:r>
      <w:r w:rsidRPr="007A0F75">
        <w:rPr>
          <w:rFonts w:asciiTheme="minorHAnsi" w:hAnsiTheme="minorHAnsi"/>
        </w:rPr>
        <w:t xml:space="preserve">i Iscrizione Alla CCIAA con </w:t>
      </w:r>
      <w:proofErr w:type="spellStart"/>
      <w:r w:rsidRPr="007A0F75">
        <w:rPr>
          <w:rFonts w:asciiTheme="minorHAnsi" w:hAnsiTheme="minorHAnsi"/>
        </w:rPr>
        <w:t>attivita’</w:t>
      </w:r>
      <w:proofErr w:type="spellEnd"/>
      <w:r w:rsidRPr="007A0F75">
        <w:rPr>
          <w:rFonts w:asciiTheme="minorHAnsi" w:hAnsiTheme="minorHAnsi"/>
        </w:rPr>
        <w:t xml:space="preserve"> prevalente o secondaria di “SILVICOLTURA E ALTRE A</w:t>
      </w:r>
      <w:r w:rsidR="007D2CD5">
        <w:rPr>
          <w:rFonts w:asciiTheme="minorHAnsi" w:hAnsiTheme="minorHAnsi"/>
        </w:rPr>
        <w:t xml:space="preserve">TTIVITA’ FORESTALI” </w:t>
      </w:r>
      <w:r w:rsidRPr="007A0F75">
        <w:rPr>
          <w:rFonts w:asciiTheme="minorHAnsi" w:hAnsiTheme="minorHAnsi"/>
        </w:rPr>
        <w:t xml:space="preserve">(codice ATECO 02.1) O </w:t>
      </w:r>
      <w:proofErr w:type="gramStart"/>
      <w:r w:rsidRPr="007A0F75">
        <w:rPr>
          <w:rFonts w:asciiTheme="minorHAnsi" w:hAnsiTheme="minorHAnsi"/>
        </w:rPr>
        <w:t>“ UTILIZZO</w:t>
      </w:r>
      <w:proofErr w:type="gramEnd"/>
      <w:r w:rsidRPr="007A0F75">
        <w:rPr>
          <w:rFonts w:asciiTheme="minorHAnsi" w:hAnsiTheme="minorHAnsi"/>
        </w:rPr>
        <w:t xml:space="preserve"> DI AREE FORESTALI” (codice ATECO 02.1), o in analogo registro </w:t>
      </w:r>
      <w:r w:rsidR="003E7F18">
        <w:rPr>
          <w:rFonts w:asciiTheme="minorHAnsi" w:hAnsiTheme="minorHAnsi"/>
        </w:rPr>
        <w:t>Regionale</w:t>
      </w:r>
      <w:r w:rsidR="00B50323">
        <w:rPr>
          <w:rFonts w:asciiTheme="minorHAnsi" w:hAnsiTheme="minorHAnsi"/>
        </w:rPr>
        <w:t xml:space="preserve"> o autocertificazione ai sensi </w:t>
      </w:r>
      <w:r w:rsidR="003E7F18">
        <w:rPr>
          <w:rFonts w:asciiTheme="minorHAnsi" w:hAnsiTheme="minorHAnsi"/>
        </w:rPr>
        <w:t>del DPR 445/2000</w:t>
      </w:r>
      <w:r w:rsidR="00B50323">
        <w:rPr>
          <w:rFonts w:asciiTheme="minorHAnsi" w:hAnsiTheme="minorHAnsi"/>
        </w:rPr>
        <w:t>.</w:t>
      </w:r>
    </w:p>
    <w:p w:rsidR="007A0F75" w:rsidRPr="004B4084" w:rsidRDefault="007A0F75" w:rsidP="007A0F75">
      <w:pPr>
        <w:pStyle w:val="Paragrafoelenco"/>
        <w:numPr>
          <w:ilvl w:val="0"/>
          <w:numId w:val="2"/>
        </w:numPr>
        <w:ind w:left="708"/>
        <w:jc w:val="both"/>
        <w:rPr>
          <w:rFonts w:asciiTheme="minorHAnsi" w:hAnsiTheme="minorHAnsi"/>
        </w:rPr>
      </w:pPr>
      <w:proofErr w:type="gramStart"/>
      <w:r w:rsidRPr="004B4084">
        <w:rPr>
          <w:rFonts w:asciiTheme="minorHAnsi" w:hAnsiTheme="minorHAnsi"/>
        </w:rPr>
        <w:t>cauzione</w:t>
      </w:r>
      <w:proofErr w:type="gramEnd"/>
      <w:r w:rsidRPr="004B4084">
        <w:rPr>
          <w:rFonts w:asciiTheme="minorHAnsi" w:hAnsiTheme="minorHAnsi"/>
        </w:rPr>
        <w:t xml:space="preserve"> provvisoria nella misura del 2% del prezzo base di ciascun lotto per cui si partecipa alla gara (in contanti o mediante assegno circolare intestato a</w:t>
      </w:r>
      <w:r w:rsidR="00B50323" w:rsidRPr="004B4084">
        <w:rPr>
          <w:rFonts w:asciiTheme="minorHAnsi" w:hAnsiTheme="minorHAnsi"/>
        </w:rPr>
        <w:t xml:space="preserve"> </w:t>
      </w:r>
      <w:r w:rsidR="00A60EB9" w:rsidRPr="004B4084">
        <w:rPr>
          <w:rFonts w:asciiTheme="minorHAnsi" w:hAnsiTheme="minorHAnsi"/>
        </w:rPr>
        <w:t>Regione Basilicata economo cassiere Dipartimento Ambiente e Energia.</w:t>
      </w:r>
    </w:p>
    <w:p w:rsidR="007A0F75" w:rsidRDefault="007A0F75" w:rsidP="0065351B">
      <w:pPr>
        <w:pStyle w:val="Paragrafoelenco"/>
        <w:numPr>
          <w:ilvl w:val="0"/>
          <w:numId w:val="2"/>
        </w:numPr>
        <w:ind w:left="708"/>
        <w:jc w:val="both"/>
        <w:rPr>
          <w:rFonts w:asciiTheme="minorHAnsi" w:hAnsiTheme="minorHAnsi"/>
        </w:rPr>
      </w:pPr>
      <w:proofErr w:type="gramStart"/>
      <w:r w:rsidRPr="00124463">
        <w:rPr>
          <w:rFonts w:asciiTheme="minorHAnsi" w:hAnsiTheme="minorHAnsi"/>
        </w:rPr>
        <w:t>copia</w:t>
      </w:r>
      <w:proofErr w:type="gramEnd"/>
      <w:r w:rsidRPr="00124463">
        <w:rPr>
          <w:rFonts w:asciiTheme="minorHAnsi" w:hAnsiTheme="minorHAnsi"/>
        </w:rPr>
        <w:t xml:space="preserve"> di polizza assicurativa per la responsabilità civile verso terzi.</w:t>
      </w:r>
    </w:p>
    <w:p w:rsidR="004853DD" w:rsidRPr="00124463" w:rsidRDefault="004853DD" w:rsidP="004853DD">
      <w:pPr>
        <w:pStyle w:val="Paragrafoelenco"/>
        <w:ind w:left="708"/>
        <w:jc w:val="both"/>
        <w:rPr>
          <w:rFonts w:asciiTheme="minorHAnsi" w:hAnsiTheme="minorHAnsi"/>
        </w:rPr>
      </w:pPr>
    </w:p>
    <w:p w:rsidR="00AA710D" w:rsidRDefault="00AA710D" w:rsidP="00AA710D">
      <w:pPr>
        <w:ind w:left="708"/>
        <w:jc w:val="both"/>
        <w:rPr>
          <w:rFonts w:asciiTheme="minorHAnsi" w:hAnsiTheme="minorHAnsi"/>
        </w:rPr>
      </w:pPr>
      <w:r w:rsidRPr="00AA710D">
        <w:rPr>
          <w:rFonts w:asciiTheme="minorHAnsi" w:hAnsiTheme="minorHAnsi"/>
        </w:rPr>
        <w:t>L’apertura delle buste pervenute verrà effettuata in seduta pubblica il</w:t>
      </w:r>
      <w:r w:rsidR="004B4084">
        <w:rPr>
          <w:rFonts w:asciiTheme="minorHAnsi" w:hAnsiTheme="minorHAnsi"/>
        </w:rPr>
        <w:t xml:space="preserve"> 30 agosto </w:t>
      </w:r>
      <w:r>
        <w:rPr>
          <w:rFonts w:asciiTheme="minorHAnsi" w:hAnsiTheme="minorHAnsi"/>
        </w:rPr>
        <w:t>alle ore</w:t>
      </w:r>
      <w:r w:rsidR="004B4084">
        <w:rPr>
          <w:rFonts w:asciiTheme="minorHAnsi" w:hAnsiTheme="minorHAnsi"/>
        </w:rPr>
        <w:t xml:space="preserve"> 12 nella stessa seduta in base al numero delle offerte pervenute presso </w:t>
      </w:r>
      <w:r w:rsidR="004B4084" w:rsidRPr="004B4084">
        <w:rPr>
          <w:rFonts w:asciiTheme="minorHAnsi" w:hAnsiTheme="minorHAnsi"/>
        </w:rPr>
        <w:t xml:space="preserve">Regione Basilicata, Dipartimento Ambiente e Energia, Ufficio Ciclo dell’Acqua con sede in Potenza, Viale V. </w:t>
      </w:r>
      <w:proofErr w:type="spellStart"/>
      <w:r w:rsidR="004B4084" w:rsidRPr="004B4084">
        <w:rPr>
          <w:rFonts w:asciiTheme="minorHAnsi" w:hAnsiTheme="minorHAnsi"/>
        </w:rPr>
        <w:t>Verrastro</w:t>
      </w:r>
      <w:proofErr w:type="spellEnd"/>
      <w:r w:rsidR="004B4084" w:rsidRPr="004B4084">
        <w:rPr>
          <w:rFonts w:asciiTheme="minorHAnsi" w:hAnsiTheme="minorHAnsi"/>
        </w:rPr>
        <w:t>, 5</w:t>
      </w:r>
      <w:r w:rsidR="004B4084">
        <w:rPr>
          <w:rFonts w:asciiTheme="minorHAnsi" w:hAnsiTheme="minorHAnsi"/>
        </w:rPr>
        <w:t xml:space="preserve"> – Sala </w:t>
      </w:r>
      <w:proofErr w:type="spellStart"/>
      <w:r w:rsidR="004B4084">
        <w:rPr>
          <w:rFonts w:asciiTheme="minorHAnsi" w:hAnsiTheme="minorHAnsi"/>
        </w:rPr>
        <w:t>Bramea</w:t>
      </w:r>
      <w:proofErr w:type="spellEnd"/>
      <w:r w:rsidR="004B4084">
        <w:rPr>
          <w:rFonts w:asciiTheme="minorHAnsi" w:hAnsiTheme="minorHAnsi"/>
        </w:rPr>
        <w:t>.</w:t>
      </w:r>
    </w:p>
    <w:p w:rsidR="00AA710D" w:rsidRDefault="00AA710D" w:rsidP="007A0F75">
      <w:pPr>
        <w:jc w:val="both"/>
        <w:rPr>
          <w:rFonts w:asciiTheme="minorHAnsi" w:hAnsiTheme="minorHAnsi"/>
        </w:rPr>
      </w:pPr>
    </w:p>
    <w:p w:rsidR="00E16E50" w:rsidRPr="00E16E50" w:rsidRDefault="00C619E4" w:rsidP="00E16E50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b/>
          <w:i/>
        </w:rPr>
      </w:pPr>
      <w:r w:rsidRPr="00E16E50">
        <w:rPr>
          <w:rFonts w:asciiTheme="minorHAnsi" w:hAnsiTheme="minorHAnsi"/>
          <w:b/>
          <w:i/>
        </w:rPr>
        <w:t>S</w:t>
      </w:r>
      <w:r w:rsidR="00E16E50" w:rsidRPr="00E16E50">
        <w:rPr>
          <w:rFonts w:asciiTheme="minorHAnsi" w:hAnsiTheme="minorHAnsi"/>
          <w:b/>
          <w:i/>
        </w:rPr>
        <w:t>opralluogo</w:t>
      </w:r>
      <w:r>
        <w:rPr>
          <w:rFonts w:asciiTheme="minorHAnsi" w:hAnsiTheme="minorHAnsi"/>
          <w:b/>
          <w:i/>
        </w:rPr>
        <w:t xml:space="preserve"> </w:t>
      </w:r>
    </w:p>
    <w:p w:rsidR="00E16E50" w:rsidRDefault="00E16E50" w:rsidP="00E16E50">
      <w:pPr>
        <w:ind w:left="708"/>
        <w:jc w:val="both"/>
        <w:rPr>
          <w:rFonts w:asciiTheme="minorHAnsi" w:hAnsiTheme="minorHAnsi"/>
        </w:rPr>
      </w:pPr>
      <w:r w:rsidRPr="00E16E50">
        <w:rPr>
          <w:rFonts w:asciiTheme="minorHAnsi" w:hAnsiTheme="minorHAnsi"/>
        </w:rPr>
        <w:t>Gli interessati, per partecipare alla gara, dovranno partecipare al sopralluogo obbligatorio, previa</w:t>
      </w:r>
      <w:r>
        <w:rPr>
          <w:rFonts w:asciiTheme="minorHAnsi" w:hAnsiTheme="minorHAnsi"/>
        </w:rPr>
        <w:t xml:space="preserve"> </w:t>
      </w:r>
      <w:r w:rsidRPr="00E16E50">
        <w:rPr>
          <w:rFonts w:asciiTheme="minorHAnsi" w:hAnsiTheme="minorHAnsi"/>
        </w:rPr>
        <w:t xml:space="preserve">prenotazione obbligatoria, </w:t>
      </w:r>
      <w:r w:rsidRPr="004853DD">
        <w:rPr>
          <w:rFonts w:asciiTheme="minorHAnsi" w:hAnsiTheme="minorHAnsi"/>
          <w:b/>
        </w:rPr>
        <w:t xml:space="preserve">che si terrà nei giorni di </w:t>
      </w:r>
      <w:r w:rsidR="00D7306D" w:rsidRPr="004853DD">
        <w:rPr>
          <w:rFonts w:asciiTheme="minorHAnsi" w:hAnsiTheme="minorHAnsi"/>
          <w:b/>
        </w:rPr>
        <w:t>martedì e giovedì</w:t>
      </w:r>
      <w:r w:rsidRPr="004853DD">
        <w:rPr>
          <w:rFonts w:asciiTheme="minorHAnsi" w:hAnsiTheme="minorHAnsi"/>
          <w:b/>
        </w:rPr>
        <w:t xml:space="preserve"> alle ore 10.00</w:t>
      </w:r>
      <w:r w:rsidRPr="00E16E50">
        <w:rPr>
          <w:rFonts w:asciiTheme="minorHAnsi" w:hAnsiTheme="minorHAnsi"/>
        </w:rPr>
        <w:t xml:space="preserve">; </w:t>
      </w:r>
    </w:p>
    <w:p w:rsidR="00E16E50" w:rsidRDefault="004B4084" w:rsidP="00E16E50">
      <w:pPr>
        <w:ind w:left="708"/>
        <w:jc w:val="both"/>
        <w:rPr>
          <w:rFonts w:asciiTheme="minorHAnsi" w:hAnsiTheme="minorHAnsi"/>
        </w:rPr>
      </w:pPr>
      <w:proofErr w:type="gramStart"/>
      <w:r w:rsidRPr="004853DD">
        <w:rPr>
          <w:rFonts w:asciiTheme="minorHAnsi" w:hAnsiTheme="minorHAnsi"/>
          <w:b/>
        </w:rPr>
        <w:t>entro</w:t>
      </w:r>
      <w:proofErr w:type="gramEnd"/>
      <w:r w:rsidRPr="004853DD">
        <w:rPr>
          <w:rFonts w:asciiTheme="minorHAnsi" w:hAnsiTheme="minorHAnsi"/>
          <w:b/>
        </w:rPr>
        <w:t xml:space="preserve"> il 24/08/2017</w:t>
      </w:r>
      <w:r>
        <w:rPr>
          <w:rFonts w:asciiTheme="minorHAnsi" w:hAnsiTheme="minorHAnsi"/>
        </w:rPr>
        <w:t xml:space="preserve">, </w:t>
      </w:r>
      <w:r w:rsidR="00E16E50" w:rsidRPr="00E16E50">
        <w:rPr>
          <w:rFonts w:asciiTheme="minorHAnsi" w:hAnsiTheme="minorHAnsi"/>
        </w:rPr>
        <w:t>si precisa che</w:t>
      </w:r>
      <w:r w:rsidR="00E16E50">
        <w:rPr>
          <w:rFonts w:asciiTheme="minorHAnsi" w:hAnsiTheme="minorHAnsi"/>
        </w:rPr>
        <w:t xml:space="preserve"> </w:t>
      </w:r>
      <w:r w:rsidR="00E16E50" w:rsidRPr="00E16E50">
        <w:rPr>
          <w:rFonts w:asciiTheme="minorHAnsi" w:hAnsiTheme="minorHAnsi"/>
        </w:rPr>
        <w:t>non sarà possibile effettuare il sopralluogo in altri momenti</w:t>
      </w:r>
      <w:r w:rsidR="00E16E50">
        <w:rPr>
          <w:rFonts w:asciiTheme="minorHAnsi" w:hAnsiTheme="minorHAnsi"/>
        </w:rPr>
        <w:t xml:space="preserve"> rispetto a quelli prestabiliti</w:t>
      </w:r>
      <w:r>
        <w:rPr>
          <w:rFonts w:asciiTheme="minorHAnsi" w:hAnsiTheme="minorHAnsi"/>
        </w:rPr>
        <w:t>.</w:t>
      </w:r>
    </w:p>
    <w:p w:rsidR="00E16E50" w:rsidRDefault="00E16E50" w:rsidP="00AA710D">
      <w:pPr>
        <w:ind w:left="708"/>
        <w:jc w:val="both"/>
        <w:rPr>
          <w:rFonts w:asciiTheme="minorHAnsi" w:hAnsiTheme="minorHAnsi"/>
        </w:rPr>
      </w:pPr>
    </w:p>
    <w:p w:rsidR="00AA710D" w:rsidRPr="00AA710D" w:rsidRDefault="00AA710D" w:rsidP="00AA710D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b/>
          <w:i/>
        </w:rPr>
      </w:pPr>
      <w:r w:rsidRPr="00AA710D">
        <w:rPr>
          <w:rFonts w:asciiTheme="minorHAnsi" w:hAnsiTheme="minorHAnsi"/>
          <w:b/>
          <w:i/>
        </w:rPr>
        <w:t>Pagamenti</w:t>
      </w:r>
    </w:p>
    <w:p w:rsidR="000E464B" w:rsidRDefault="000E464B" w:rsidP="000E464B">
      <w:pPr>
        <w:ind w:left="708"/>
        <w:jc w:val="both"/>
        <w:rPr>
          <w:rFonts w:asciiTheme="minorHAnsi" w:hAnsiTheme="minorHAnsi"/>
        </w:rPr>
      </w:pPr>
      <w:r w:rsidRPr="000E464B">
        <w:rPr>
          <w:rFonts w:asciiTheme="minorHAnsi" w:hAnsiTheme="minorHAnsi"/>
        </w:rPr>
        <w:t xml:space="preserve">A seguito dell’affidamento di ciascuno dei lotti posti in gara, la Regione Basilicata provvederà a comunicare per iscritto agli aggiudicatari il/i lotto/i assegnato/i ed il/i relativo/i importo/i di aggiudicazione. </w:t>
      </w:r>
    </w:p>
    <w:p w:rsidR="000E464B" w:rsidRPr="000E464B" w:rsidRDefault="000E464B" w:rsidP="000E464B">
      <w:pPr>
        <w:ind w:left="708"/>
        <w:jc w:val="both"/>
        <w:rPr>
          <w:rFonts w:asciiTheme="minorHAnsi" w:hAnsiTheme="minorHAnsi"/>
        </w:rPr>
      </w:pPr>
      <w:r w:rsidRPr="000E464B">
        <w:rPr>
          <w:rFonts w:asciiTheme="minorHAnsi" w:hAnsiTheme="minorHAnsi"/>
        </w:rPr>
        <w:t>Le</w:t>
      </w:r>
      <w:r>
        <w:rPr>
          <w:rFonts w:asciiTheme="minorHAnsi" w:hAnsiTheme="minorHAnsi"/>
        </w:rPr>
        <w:t xml:space="preserve"> </w:t>
      </w:r>
      <w:r w:rsidRPr="000E464B">
        <w:rPr>
          <w:rFonts w:asciiTheme="minorHAnsi" w:hAnsiTheme="minorHAnsi"/>
        </w:rPr>
        <w:t>operazioni di prelievo potranno avere inizio esclusivamente dopo</w:t>
      </w:r>
      <w:r>
        <w:rPr>
          <w:rFonts w:asciiTheme="minorHAnsi" w:hAnsiTheme="minorHAnsi"/>
        </w:rPr>
        <w:t xml:space="preserve"> </w:t>
      </w:r>
      <w:r w:rsidRPr="000E464B">
        <w:rPr>
          <w:rFonts w:asciiTheme="minorHAnsi" w:hAnsiTheme="minorHAnsi"/>
        </w:rPr>
        <w:t>che gli aggiudicatari avranno provveduto a:</w:t>
      </w:r>
    </w:p>
    <w:p w:rsidR="00D7306D" w:rsidRDefault="000E464B" w:rsidP="00EA190A">
      <w:pPr>
        <w:pStyle w:val="Paragrafoelenco"/>
        <w:numPr>
          <w:ilvl w:val="0"/>
          <w:numId w:val="3"/>
        </w:numPr>
        <w:jc w:val="both"/>
        <w:rPr>
          <w:rFonts w:asciiTheme="minorHAnsi" w:hAnsiTheme="minorHAnsi"/>
        </w:rPr>
      </w:pPr>
      <w:proofErr w:type="gramStart"/>
      <w:r w:rsidRPr="000E464B">
        <w:rPr>
          <w:rFonts w:asciiTheme="minorHAnsi" w:hAnsiTheme="minorHAnsi"/>
        </w:rPr>
        <w:t>versare</w:t>
      </w:r>
      <w:proofErr w:type="gramEnd"/>
      <w:r w:rsidRPr="000E464B">
        <w:rPr>
          <w:rFonts w:asciiTheme="minorHAnsi" w:hAnsiTheme="minorHAnsi"/>
        </w:rPr>
        <w:t xml:space="preserve"> un anticipo pari al </w:t>
      </w:r>
      <w:r w:rsidR="00A60EB9">
        <w:rPr>
          <w:rFonts w:asciiTheme="minorHAnsi" w:hAnsiTheme="minorHAnsi"/>
        </w:rPr>
        <w:t>50</w:t>
      </w:r>
      <w:r w:rsidRPr="000E464B">
        <w:rPr>
          <w:rFonts w:asciiTheme="minorHAnsi" w:hAnsiTheme="minorHAnsi"/>
        </w:rPr>
        <w:t>% dell’importo di aggiudicazione, da versarsi tramite assegno circolare</w:t>
      </w:r>
      <w:r>
        <w:rPr>
          <w:rFonts w:asciiTheme="minorHAnsi" w:hAnsiTheme="minorHAnsi"/>
        </w:rPr>
        <w:t xml:space="preserve"> </w:t>
      </w:r>
      <w:r w:rsidRPr="000E464B">
        <w:rPr>
          <w:rFonts w:asciiTheme="minorHAnsi" w:hAnsiTheme="minorHAnsi"/>
        </w:rPr>
        <w:t xml:space="preserve">intestato </w:t>
      </w:r>
      <w:r w:rsidR="00D7306D">
        <w:rPr>
          <w:rFonts w:asciiTheme="minorHAnsi" w:hAnsiTheme="minorHAnsi"/>
        </w:rPr>
        <w:t>Regione Basilicata Economo Generale o tramite bonifico bancario al seguente IBAN</w:t>
      </w:r>
      <w:r w:rsidR="00EA190A" w:rsidRPr="00EA190A">
        <w:t xml:space="preserve"> </w:t>
      </w:r>
      <w:r w:rsidR="00EA190A" w:rsidRPr="00EA190A">
        <w:rPr>
          <w:rFonts w:asciiTheme="minorHAnsi" w:hAnsiTheme="minorHAnsi"/>
        </w:rPr>
        <w:t>IT 14 P 07601 04200 000000218859 intestato a Regione Basilicata, Servizio Tesoreria 85100 Potenza</w:t>
      </w:r>
      <w:r w:rsidR="00EA190A">
        <w:rPr>
          <w:rFonts w:asciiTheme="minorHAnsi" w:hAnsiTheme="minorHAnsi"/>
        </w:rPr>
        <w:t>.</w:t>
      </w:r>
    </w:p>
    <w:p w:rsidR="000E464B" w:rsidRDefault="000E464B" w:rsidP="000E464B">
      <w:pPr>
        <w:pStyle w:val="Paragrafoelenco"/>
        <w:numPr>
          <w:ilvl w:val="0"/>
          <w:numId w:val="3"/>
        </w:numPr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la</w:t>
      </w:r>
      <w:proofErr w:type="gramEnd"/>
      <w:r>
        <w:rPr>
          <w:rFonts w:asciiTheme="minorHAnsi" w:hAnsiTheme="minorHAnsi"/>
        </w:rPr>
        <w:t xml:space="preserve"> rimanente quota dovrà essere corrisposta</w:t>
      </w:r>
      <w:r w:rsidR="00D7306D">
        <w:rPr>
          <w:rFonts w:asciiTheme="minorHAnsi" w:hAnsiTheme="minorHAnsi"/>
        </w:rPr>
        <w:t xml:space="preserve">, in seguito alle operazioni di pesatura, entro le ventiquattro ore precedenti </w:t>
      </w:r>
      <w:r w:rsidR="00CB529E">
        <w:rPr>
          <w:rFonts w:asciiTheme="minorHAnsi" w:hAnsiTheme="minorHAnsi"/>
        </w:rPr>
        <w:t xml:space="preserve">il completamento delle operazioni di carico del legname o dell’eventuale </w:t>
      </w:r>
      <w:proofErr w:type="spellStart"/>
      <w:r w:rsidR="00CB529E">
        <w:rPr>
          <w:rFonts w:asciiTheme="minorHAnsi" w:hAnsiTheme="minorHAnsi"/>
        </w:rPr>
        <w:t>cippatura</w:t>
      </w:r>
      <w:proofErr w:type="spellEnd"/>
      <w:r w:rsidR="00CB529E">
        <w:rPr>
          <w:rFonts w:asciiTheme="minorHAnsi" w:hAnsiTheme="minorHAnsi"/>
        </w:rPr>
        <w:t xml:space="preserve"> sul posto.</w:t>
      </w:r>
    </w:p>
    <w:p w:rsidR="000E464B" w:rsidRDefault="00AA710D" w:rsidP="00AA710D">
      <w:pPr>
        <w:ind w:left="708"/>
        <w:jc w:val="both"/>
        <w:rPr>
          <w:rFonts w:asciiTheme="minorHAnsi" w:hAnsiTheme="minorHAnsi"/>
        </w:rPr>
      </w:pPr>
      <w:r w:rsidRPr="00AA710D">
        <w:rPr>
          <w:rFonts w:asciiTheme="minorHAnsi" w:hAnsiTheme="minorHAnsi"/>
        </w:rPr>
        <w:t>Le coordinate bancarie per il</w:t>
      </w:r>
      <w:r>
        <w:rPr>
          <w:rFonts w:asciiTheme="minorHAnsi" w:hAnsiTheme="minorHAnsi"/>
        </w:rPr>
        <w:t xml:space="preserve"> </w:t>
      </w:r>
      <w:r w:rsidRPr="00AA710D">
        <w:rPr>
          <w:rFonts w:asciiTheme="minorHAnsi" w:hAnsiTheme="minorHAnsi"/>
        </w:rPr>
        <w:t>pagamento verranno comunicate successivamente.</w:t>
      </w:r>
      <w:r w:rsidR="00C619E4" w:rsidRPr="00C619E4">
        <w:rPr>
          <w:rFonts w:asciiTheme="minorHAnsi" w:hAnsiTheme="minorHAnsi"/>
        </w:rPr>
        <w:t xml:space="preserve"> </w:t>
      </w:r>
    </w:p>
    <w:p w:rsidR="00AA710D" w:rsidRDefault="00C619E4" w:rsidP="00AA710D">
      <w:pPr>
        <w:ind w:left="708"/>
        <w:jc w:val="both"/>
        <w:rPr>
          <w:rFonts w:asciiTheme="minorHAnsi" w:hAnsiTheme="minorHAnsi"/>
        </w:rPr>
      </w:pPr>
      <w:r w:rsidRPr="00AA710D">
        <w:rPr>
          <w:rFonts w:asciiTheme="minorHAnsi" w:hAnsiTheme="minorHAnsi"/>
        </w:rPr>
        <w:t xml:space="preserve">Entro </w:t>
      </w:r>
      <w:r w:rsidR="00EB3583">
        <w:rPr>
          <w:rFonts w:asciiTheme="minorHAnsi" w:hAnsiTheme="minorHAnsi"/>
        </w:rPr>
        <w:t>40</w:t>
      </w:r>
      <w:r w:rsidRPr="00AA710D">
        <w:rPr>
          <w:rFonts w:asciiTheme="minorHAnsi" w:hAnsiTheme="minorHAnsi"/>
        </w:rPr>
        <w:t xml:space="preserve"> giorni dal pagamento del prezzo offerto, l’aggiudicatario dovrà sgomberare il</w:t>
      </w:r>
      <w:r>
        <w:rPr>
          <w:rFonts w:asciiTheme="minorHAnsi" w:hAnsiTheme="minorHAnsi"/>
        </w:rPr>
        <w:t xml:space="preserve"> </w:t>
      </w:r>
      <w:r w:rsidRPr="00AA710D">
        <w:rPr>
          <w:rFonts w:asciiTheme="minorHAnsi" w:hAnsiTheme="minorHAnsi"/>
        </w:rPr>
        <w:t>legname dall'attuale sede. Qualora dopo tale termine non avvenisse lo sgombero</w:t>
      </w:r>
      <w:r>
        <w:rPr>
          <w:rFonts w:asciiTheme="minorHAnsi" w:hAnsiTheme="minorHAnsi"/>
        </w:rPr>
        <w:t xml:space="preserve"> </w:t>
      </w:r>
      <w:r w:rsidRPr="00AA710D">
        <w:rPr>
          <w:rFonts w:asciiTheme="minorHAnsi" w:hAnsiTheme="minorHAnsi"/>
        </w:rPr>
        <w:t>l’Amministrazione potrà disporre la revoca dell’assegnazione</w:t>
      </w:r>
      <w:r w:rsidR="00EB3583">
        <w:rPr>
          <w:rFonts w:asciiTheme="minorHAnsi" w:hAnsiTheme="minorHAnsi"/>
        </w:rPr>
        <w:t>.</w:t>
      </w:r>
    </w:p>
    <w:p w:rsidR="00EB3583" w:rsidRPr="00EB3583" w:rsidRDefault="00EB3583" w:rsidP="00EB3583">
      <w:pPr>
        <w:ind w:left="708"/>
        <w:jc w:val="both"/>
        <w:rPr>
          <w:rFonts w:asciiTheme="minorHAnsi" w:hAnsiTheme="minorHAnsi"/>
        </w:rPr>
      </w:pPr>
      <w:r w:rsidRPr="00EB3583">
        <w:rPr>
          <w:rFonts w:asciiTheme="minorHAnsi" w:hAnsiTheme="minorHAnsi"/>
        </w:rPr>
        <w:t>L’aggiudicatario è obbligato a riparare eventuali danni arrecati alla viabilità a seguito delle operazioni, secondo il calcolo effettuato del personale competente di quest’amministrazione.</w:t>
      </w:r>
    </w:p>
    <w:p w:rsidR="00EB3583" w:rsidRDefault="00EB3583" w:rsidP="00AA710D">
      <w:pPr>
        <w:ind w:left="708"/>
        <w:jc w:val="both"/>
        <w:rPr>
          <w:rFonts w:asciiTheme="minorHAnsi" w:hAnsiTheme="minorHAnsi"/>
        </w:rPr>
      </w:pPr>
    </w:p>
    <w:p w:rsidR="00B50323" w:rsidRDefault="00B50323" w:rsidP="00AA710D">
      <w:pPr>
        <w:ind w:left="708"/>
        <w:jc w:val="both"/>
        <w:rPr>
          <w:rFonts w:asciiTheme="minorHAnsi" w:hAnsiTheme="minorHAnsi"/>
        </w:rPr>
      </w:pPr>
    </w:p>
    <w:p w:rsidR="00B50323" w:rsidRPr="00B50323" w:rsidRDefault="00B50323" w:rsidP="00B50323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b/>
          <w:i/>
        </w:rPr>
      </w:pPr>
      <w:r w:rsidRPr="00B50323">
        <w:rPr>
          <w:rFonts w:asciiTheme="minorHAnsi" w:hAnsiTheme="minorHAnsi"/>
          <w:b/>
          <w:i/>
        </w:rPr>
        <w:t>Chiarimenti</w:t>
      </w:r>
    </w:p>
    <w:p w:rsidR="00B50323" w:rsidRDefault="00B50323" w:rsidP="00AA710D">
      <w:pPr>
        <w:ind w:left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Eventuali chiarimenti potr</w:t>
      </w:r>
      <w:r w:rsidR="000E464B">
        <w:rPr>
          <w:rFonts w:asciiTheme="minorHAnsi" w:hAnsiTheme="minorHAnsi"/>
        </w:rPr>
        <w:t>a</w:t>
      </w:r>
      <w:r>
        <w:rPr>
          <w:rFonts w:asciiTheme="minorHAnsi" w:hAnsiTheme="minorHAnsi"/>
        </w:rPr>
        <w:t>nno essere richiesti per iscritto all’indirizzo</w:t>
      </w:r>
      <w:r w:rsidR="00CB529E">
        <w:rPr>
          <w:rFonts w:asciiTheme="minorHAnsi" w:hAnsiTheme="minorHAnsi"/>
        </w:rPr>
        <w:t xml:space="preserve"> di posta elettron</w:t>
      </w:r>
      <w:r w:rsidR="004B4084">
        <w:rPr>
          <w:rFonts w:asciiTheme="minorHAnsi" w:hAnsiTheme="minorHAnsi"/>
        </w:rPr>
        <w:t>i</w:t>
      </w:r>
      <w:r w:rsidR="00CB529E">
        <w:rPr>
          <w:rFonts w:asciiTheme="minorHAnsi" w:hAnsiTheme="minorHAnsi"/>
        </w:rPr>
        <w:t xml:space="preserve">ca certificata: </w:t>
      </w:r>
      <w:hyperlink r:id="rId9" w:history="1">
        <w:r w:rsidR="00CB529E" w:rsidRPr="00C36028">
          <w:rPr>
            <w:rStyle w:val="Collegamentoipertestuale"/>
            <w:rFonts w:asciiTheme="minorHAnsi" w:hAnsiTheme="minorHAnsi"/>
          </w:rPr>
          <w:t>ufficio.ciclo.acqua@cert.regione.basilicata.it</w:t>
        </w:r>
      </w:hyperlink>
      <w:r w:rsidR="00CB529E">
        <w:rPr>
          <w:rFonts w:asciiTheme="minorHAnsi" w:hAnsiTheme="minorHAnsi"/>
        </w:rPr>
        <w:t xml:space="preserve"> </w:t>
      </w:r>
    </w:p>
    <w:p w:rsidR="00B50323" w:rsidRDefault="00B50323" w:rsidP="00AA710D">
      <w:pPr>
        <w:ind w:left="708"/>
        <w:jc w:val="both"/>
        <w:rPr>
          <w:rFonts w:asciiTheme="minorHAnsi" w:hAnsiTheme="minorHAnsi"/>
        </w:rPr>
      </w:pPr>
    </w:p>
    <w:p w:rsidR="00B50323" w:rsidRPr="00B50323" w:rsidRDefault="00124463" w:rsidP="00B50323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 xml:space="preserve">Avvertenze </w:t>
      </w:r>
      <w:r w:rsidR="00B50323" w:rsidRPr="00B50323">
        <w:rPr>
          <w:rFonts w:asciiTheme="minorHAnsi" w:hAnsiTheme="minorHAnsi"/>
          <w:b/>
          <w:i/>
        </w:rPr>
        <w:t xml:space="preserve"> </w:t>
      </w:r>
    </w:p>
    <w:p w:rsidR="00B50323" w:rsidRPr="00B50323" w:rsidRDefault="00B50323" w:rsidP="00B50323">
      <w:pPr>
        <w:ind w:left="708"/>
        <w:jc w:val="both"/>
        <w:rPr>
          <w:rFonts w:asciiTheme="minorHAnsi" w:hAnsiTheme="minorHAnsi"/>
        </w:rPr>
      </w:pPr>
      <w:r w:rsidRPr="00B50323">
        <w:rPr>
          <w:rFonts w:asciiTheme="minorHAnsi" w:hAnsiTheme="minorHAnsi"/>
        </w:rPr>
        <w:t>La mancata o la irregolare presentazione della dichiarazione e/o documentazione richiesta dal presente</w:t>
      </w:r>
      <w:r>
        <w:rPr>
          <w:rFonts w:asciiTheme="minorHAnsi" w:hAnsiTheme="minorHAnsi"/>
        </w:rPr>
        <w:t xml:space="preserve"> </w:t>
      </w:r>
      <w:r w:rsidRPr="00B50323">
        <w:rPr>
          <w:rFonts w:asciiTheme="minorHAnsi" w:hAnsiTheme="minorHAnsi"/>
        </w:rPr>
        <w:t>bando, nonché l’irregolare modalità di presentazione dell’offerta, sarà causa di esclusione dalla gara.</w:t>
      </w:r>
    </w:p>
    <w:p w:rsidR="00B50323" w:rsidRPr="00B50323" w:rsidRDefault="00B50323" w:rsidP="00B50323">
      <w:pPr>
        <w:ind w:left="708"/>
        <w:jc w:val="both"/>
        <w:rPr>
          <w:rFonts w:asciiTheme="minorHAnsi" w:hAnsiTheme="minorHAnsi"/>
        </w:rPr>
      </w:pPr>
      <w:r w:rsidRPr="00B50323">
        <w:rPr>
          <w:rFonts w:asciiTheme="minorHAnsi" w:hAnsiTheme="minorHAnsi"/>
        </w:rPr>
        <w:t>Gli offerenti hanno la facoltà di svincolarsi dalla propria offerta, qualora siano decorsi 180 giorni dal</w:t>
      </w:r>
      <w:r w:rsidR="000E464B">
        <w:rPr>
          <w:rFonts w:asciiTheme="minorHAnsi" w:hAnsiTheme="minorHAnsi"/>
        </w:rPr>
        <w:t xml:space="preserve"> </w:t>
      </w:r>
      <w:r w:rsidRPr="00B50323">
        <w:rPr>
          <w:rFonts w:asciiTheme="minorHAnsi" w:hAnsiTheme="minorHAnsi"/>
        </w:rPr>
        <w:t>provvedimento di affidamento, senza che sia stata comunicata l’avvenuta aggiudicazione. La predetta</w:t>
      </w:r>
      <w:r w:rsidR="000E464B">
        <w:rPr>
          <w:rFonts w:asciiTheme="minorHAnsi" w:hAnsiTheme="minorHAnsi"/>
        </w:rPr>
        <w:t xml:space="preserve"> </w:t>
      </w:r>
      <w:r w:rsidRPr="00B50323">
        <w:rPr>
          <w:rFonts w:asciiTheme="minorHAnsi" w:hAnsiTheme="minorHAnsi"/>
        </w:rPr>
        <w:t>facoltà non è esercitabile qualora il suddetto termine sia decorso inutilmente per cause non imputabili</w:t>
      </w:r>
      <w:r w:rsidR="000E464B">
        <w:rPr>
          <w:rFonts w:asciiTheme="minorHAnsi" w:hAnsiTheme="minorHAnsi"/>
        </w:rPr>
        <w:t xml:space="preserve"> </w:t>
      </w:r>
      <w:r w:rsidRPr="00B50323">
        <w:rPr>
          <w:rFonts w:asciiTheme="minorHAnsi" w:hAnsiTheme="minorHAnsi"/>
        </w:rPr>
        <w:t>all’Amministrazione.</w:t>
      </w:r>
    </w:p>
    <w:p w:rsidR="00CB529E" w:rsidRDefault="00B50323" w:rsidP="00B50323">
      <w:pPr>
        <w:ind w:left="708"/>
        <w:jc w:val="both"/>
        <w:rPr>
          <w:rFonts w:asciiTheme="minorHAnsi" w:hAnsiTheme="minorHAnsi"/>
        </w:rPr>
      </w:pPr>
      <w:r w:rsidRPr="00B50323">
        <w:rPr>
          <w:rFonts w:asciiTheme="minorHAnsi" w:hAnsiTheme="minorHAnsi"/>
        </w:rPr>
        <w:t>Si rammenta che la falsa dichiarazione comporta le conseguenze penali e amministrative previste dalla</w:t>
      </w:r>
      <w:r w:rsidR="000E464B">
        <w:rPr>
          <w:rFonts w:asciiTheme="minorHAnsi" w:hAnsiTheme="minorHAnsi"/>
        </w:rPr>
        <w:t xml:space="preserve"> </w:t>
      </w:r>
      <w:r w:rsidRPr="00B50323">
        <w:rPr>
          <w:rFonts w:asciiTheme="minorHAnsi" w:hAnsiTheme="minorHAnsi"/>
        </w:rPr>
        <w:t>normativa vigente. In ordine alla veridicità delle dichiarazioni la stazione appaltante potrà inoltre</w:t>
      </w:r>
      <w:r w:rsidR="000E464B">
        <w:rPr>
          <w:rFonts w:asciiTheme="minorHAnsi" w:hAnsiTheme="minorHAnsi"/>
        </w:rPr>
        <w:t xml:space="preserve"> </w:t>
      </w:r>
      <w:r w:rsidRPr="00B50323">
        <w:rPr>
          <w:rFonts w:asciiTheme="minorHAnsi" w:hAnsiTheme="minorHAnsi"/>
        </w:rPr>
        <w:t>procedere, a campione, a verifiche d’ufficio per i concorrenti non aggiudicatari.</w:t>
      </w:r>
      <w:r w:rsidR="000E464B">
        <w:rPr>
          <w:rFonts w:asciiTheme="minorHAnsi" w:hAnsiTheme="minorHAnsi"/>
        </w:rPr>
        <w:t xml:space="preserve"> </w:t>
      </w:r>
      <w:r w:rsidR="00124463">
        <w:rPr>
          <w:rFonts w:asciiTheme="minorHAnsi" w:hAnsiTheme="minorHAnsi"/>
        </w:rPr>
        <w:t xml:space="preserve"> </w:t>
      </w:r>
      <w:r w:rsidRPr="00B50323">
        <w:rPr>
          <w:rFonts w:asciiTheme="minorHAnsi" w:hAnsiTheme="minorHAnsi"/>
        </w:rPr>
        <w:t>L’affidamento diventa impegnativo per l’Amministrazione ad avvenuta esecutività del provvedimento che</w:t>
      </w:r>
      <w:r w:rsidR="000E464B">
        <w:rPr>
          <w:rFonts w:asciiTheme="minorHAnsi" w:hAnsiTheme="minorHAnsi"/>
        </w:rPr>
        <w:t xml:space="preserve"> </w:t>
      </w:r>
      <w:r w:rsidRPr="00B50323">
        <w:rPr>
          <w:rFonts w:asciiTheme="minorHAnsi" w:hAnsiTheme="minorHAnsi"/>
        </w:rPr>
        <w:t>la dispone, mentre l’impresa concorrente è vincolata sin dal momento dell’inizio delle operazioni di gara.</w:t>
      </w:r>
    </w:p>
    <w:p w:rsidR="004853DD" w:rsidRDefault="004853DD" w:rsidP="00B50323">
      <w:pPr>
        <w:ind w:left="708"/>
        <w:jc w:val="both"/>
        <w:rPr>
          <w:rFonts w:asciiTheme="minorHAnsi" w:hAnsiTheme="minorHAnsi"/>
        </w:rPr>
      </w:pPr>
    </w:p>
    <w:p w:rsidR="004853DD" w:rsidRDefault="004853DD" w:rsidP="00B50323">
      <w:pPr>
        <w:ind w:left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 Responsabile del procedimento</w:t>
      </w:r>
    </w:p>
    <w:p w:rsidR="004853DD" w:rsidRDefault="004853DD" w:rsidP="00B50323">
      <w:pPr>
        <w:ind w:left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Geom. Carlo Gilio</w:t>
      </w:r>
    </w:p>
    <w:p w:rsidR="00CB529E" w:rsidRPr="00CB529E" w:rsidRDefault="00CB529E" w:rsidP="00CB529E">
      <w:pPr>
        <w:rPr>
          <w:rFonts w:asciiTheme="minorHAnsi" w:hAnsiTheme="minorHAnsi"/>
        </w:rPr>
      </w:pPr>
    </w:p>
    <w:p w:rsidR="00CB529E" w:rsidRPr="00CB529E" w:rsidRDefault="00CB529E" w:rsidP="00CB529E">
      <w:pPr>
        <w:rPr>
          <w:rFonts w:asciiTheme="minorHAnsi" w:hAnsiTheme="minorHAnsi"/>
        </w:rPr>
      </w:pPr>
    </w:p>
    <w:p w:rsidR="00CB529E" w:rsidRDefault="00CB529E" w:rsidP="00CB529E">
      <w:pPr>
        <w:rPr>
          <w:rFonts w:asciiTheme="minorHAnsi" w:hAnsiTheme="minorHAnsi"/>
        </w:rPr>
      </w:pPr>
    </w:p>
    <w:p w:rsidR="00B50323" w:rsidRPr="00CB529E" w:rsidRDefault="00CB529E" w:rsidP="00CB529E">
      <w:pPr>
        <w:tabs>
          <w:tab w:val="left" w:pos="286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sectPr w:rsidR="00B50323" w:rsidRPr="00CB52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03104"/>
    <w:multiLevelType w:val="hybridMultilevel"/>
    <w:tmpl w:val="3BCC949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22B351F"/>
    <w:multiLevelType w:val="hybridMultilevel"/>
    <w:tmpl w:val="62DE5C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60271"/>
    <w:multiLevelType w:val="hybridMultilevel"/>
    <w:tmpl w:val="AF6E7DB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AF332C7"/>
    <w:multiLevelType w:val="hybridMultilevel"/>
    <w:tmpl w:val="55724CE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A4A1CB2"/>
    <w:multiLevelType w:val="hybridMultilevel"/>
    <w:tmpl w:val="82AA3CA8"/>
    <w:lvl w:ilvl="0" w:tplc="000AF9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4839A4"/>
    <w:multiLevelType w:val="hybridMultilevel"/>
    <w:tmpl w:val="17F42D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AE"/>
    <w:rsid w:val="00005575"/>
    <w:rsid w:val="000E464B"/>
    <w:rsid w:val="00105CEE"/>
    <w:rsid w:val="00124463"/>
    <w:rsid w:val="001514F9"/>
    <w:rsid w:val="00166765"/>
    <w:rsid w:val="001C14A1"/>
    <w:rsid w:val="001D54A9"/>
    <w:rsid w:val="001D6E4F"/>
    <w:rsid w:val="001F08D0"/>
    <w:rsid w:val="00232CA4"/>
    <w:rsid w:val="00295A16"/>
    <w:rsid w:val="002E1359"/>
    <w:rsid w:val="002E4237"/>
    <w:rsid w:val="003253FE"/>
    <w:rsid w:val="00385F6F"/>
    <w:rsid w:val="003E1F9F"/>
    <w:rsid w:val="003E7F18"/>
    <w:rsid w:val="00410FCC"/>
    <w:rsid w:val="00450A6D"/>
    <w:rsid w:val="004853DD"/>
    <w:rsid w:val="0048588C"/>
    <w:rsid w:val="004B3930"/>
    <w:rsid w:val="004B4084"/>
    <w:rsid w:val="004C45FF"/>
    <w:rsid w:val="00506A74"/>
    <w:rsid w:val="00520870"/>
    <w:rsid w:val="00557E59"/>
    <w:rsid w:val="00567BF9"/>
    <w:rsid w:val="00610AB0"/>
    <w:rsid w:val="00622A29"/>
    <w:rsid w:val="00690AA4"/>
    <w:rsid w:val="00711484"/>
    <w:rsid w:val="0075403C"/>
    <w:rsid w:val="007958B0"/>
    <w:rsid w:val="007A0F75"/>
    <w:rsid w:val="007B19EE"/>
    <w:rsid w:val="007C6064"/>
    <w:rsid w:val="007D2CD5"/>
    <w:rsid w:val="00847899"/>
    <w:rsid w:val="00850B57"/>
    <w:rsid w:val="008929EA"/>
    <w:rsid w:val="008C3DE6"/>
    <w:rsid w:val="008C62E0"/>
    <w:rsid w:val="00952C89"/>
    <w:rsid w:val="009E7C4C"/>
    <w:rsid w:val="009F0A53"/>
    <w:rsid w:val="00A60EB9"/>
    <w:rsid w:val="00AA710D"/>
    <w:rsid w:val="00B02DF8"/>
    <w:rsid w:val="00B50323"/>
    <w:rsid w:val="00B52EA3"/>
    <w:rsid w:val="00B639DA"/>
    <w:rsid w:val="00B82B01"/>
    <w:rsid w:val="00C33560"/>
    <w:rsid w:val="00C46992"/>
    <w:rsid w:val="00C619E4"/>
    <w:rsid w:val="00C73ACD"/>
    <w:rsid w:val="00CB529E"/>
    <w:rsid w:val="00D47FAE"/>
    <w:rsid w:val="00D7306D"/>
    <w:rsid w:val="00E16E50"/>
    <w:rsid w:val="00EA190A"/>
    <w:rsid w:val="00EB3583"/>
    <w:rsid w:val="00F61BEC"/>
    <w:rsid w:val="00F7497B"/>
    <w:rsid w:val="00FA3E7B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DFEEE-DCD0-44AB-981A-A56130F9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0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67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C45F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10F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basilicat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lo.gilio@regione.basilica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vatore.gravino@regione.basilicata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fficio.ciclo.acqua@cert.regione.basilica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Borraccia Valentina</dc:creator>
  <cp:keywords/>
  <dc:description/>
  <cp:lastModifiedBy>Gilio Carlo</cp:lastModifiedBy>
  <cp:revision>4</cp:revision>
  <dcterms:created xsi:type="dcterms:W3CDTF">2017-07-19T11:08:00Z</dcterms:created>
  <dcterms:modified xsi:type="dcterms:W3CDTF">2017-07-19T12:15:00Z</dcterms:modified>
</cp:coreProperties>
</file>